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pPr>
      <w:r>
        <w:t xml:space="preserve"> </w:t>
      </w:r>
      <w:r/>
    </w:p>
    <w:p>
      <w:pPr>
        <w:pStyle w:val="86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6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9"/>
        <w:spacing w:before="120" w:beforeAutospacing="0" w:after="120" w:afterAutospacing="0" w:line="360" w:lineRule="auto"/>
        <w:rPr>
          <w:rFonts w:hint="eastAsia" w:ascii="宋体" w:hAnsi="宋体"/>
          <w:b/>
          <w:color w:val="000000" w:themeColor="text1"/>
          <w:sz w:val="28"/>
          <w:szCs w:val="28"/>
          <w:lang w:eastAsia="zh-CN"/>
          <w14:textFill>
            <w14:solidFill>
              <w14:schemeClr w14:val="tx1"/>
            </w14:solidFill>
          </w14:textFill>
        </w:rPr>
      </w:pPr>
      <w:r>
        <w:rPr>
          <w:rFonts w:ascii="Arial" w:hAnsi="Arial" w:cs="Arial"/>
          <w:b/>
          <w:color w:val="000000"/>
          <w:sz w:val="28"/>
          <w:szCs w:val="28"/>
        </w:rPr>
        <w:t xml:space="preserve">项目名称：</w:t>
      </w:r>
      <w:r>
        <w:rPr>
          <w:rFonts w:hint="eastAsia" w:ascii="宋体" w:hAnsi="宋体"/>
          <w:b/>
          <w:color w:val="000000" w:themeColor="text1"/>
          <w:sz w:val="28"/>
          <w:szCs w:val="28"/>
          <w:lang w:eastAsia="zh-CN"/>
          <w14:textFill>
            <w14:solidFill>
              <w14:schemeClr w14:val="tx1"/>
            </w14:solidFill>
          </w14:textFill>
        </w:rPr>
        <w:t xml:space="preserve">2025年盐都区乡镇河道系统整治及水环境改善项目</w:t>
      </w:r>
      <w:r/>
    </w:p>
    <w:p>
      <w:pPr>
        <w:pStyle w:val="869"/>
        <w:ind w:firstLine="643"/>
        <w:spacing w:before="120" w:beforeAutospacing="0" w:after="120" w:afterAutospacing="0" w:line="360" w:lineRule="auto"/>
        <w:rPr>
          <w:rFonts w:hint="eastAsia" w:ascii="宋体" w:hAnsi="宋体"/>
          <w:b/>
          <w:color w:val="000000" w:themeColor="text1"/>
          <w:sz w:val="32"/>
          <w:szCs w:val="32"/>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r>
      <w:r/>
    </w:p>
    <w:p>
      <w:pPr>
        <w:pStyle w:val="869"/>
        <w:jc w:val="both"/>
        <w:spacing w:beforeAutospacing="0" w:afterAutospacing="0"/>
      </w:pPr>
      <w:r>
        <w:rPr>
          <w:rFonts w:ascii="Times New Roman" w:hAnsi="Times New Roman"/>
          <w:b/>
          <w:color w:val="000000"/>
          <w:sz w:val="32"/>
          <w:szCs w:val="32"/>
        </w:rPr>
        <w:t xml:space="preserve">项目编号：JSZC-320903-JSZH-G2025-0127</w:t>
      </w: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jc w:val="center"/>
        <w:spacing w:before="120" w:beforeAutospacing="0" w:after="120" w:afterAutospacing="0" w:line="360" w:lineRule="auto"/>
      </w:pPr>
      <w:r>
        <w:rPr>
          <w:rFonts w:hint="eastAsia" w:ascii="宋体"/>
          <w:color w:val="000000" w:themeColor="text1"/>
          <w:sz w:val="32"/>
          <w:szCs w:val="32"/>
          <w:lang w:val="en-US" w:eastAsia="zh-CN"/>
          <w14:textFill>
            <w14:solidFill>
              <w14:schemeClr w14:val="tx1"/>
            </w14:solidFill>
          </w14:textFill>
        </w:rPr>
        <w:t xml:space="preserve"> </w:t>
      </w:r>
      <w:r>
        <w:rPr>
          <w:rFonts w:hint="eastAsia" w:ascii="Arial" w:hAnsi="Arial" w:cs="Arial"/>
          <w:b/>
          <w:color w:val="000000"/>
          <w:sz w:val="32"/>
          <w:szCs w:val="32"/>
          <w:u w:val="single"/>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12</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 10  </w:t>
      </w:r>
      <w:r>
        <w:rPr>
          <w:rFonts w:ascii="Arial" w:hAnsi="Arial" w:cs="Arial"/>
          <w:b/>
          <w:color w:val="000000"/>
          <w:sz w:val="32"/>
          <w:szCs w:val="32"/>
        </w:rPr>
        <w:t xml:space="preserve">日</w:t>
      </w:r>
      <w:r/>
    </w:p>
    <w:p>
      <w:pPr>
        <w:pStyle w:val="869"/>
        <w:spacing w:before="120" w:beforeAutospacing="0" w:after="120" w:afterAutospacing="0" w:line="360" w:lineRule="auto"/>
      </w:pPr>
      <w:r>
        <w:rPr>
          <w:rFonts w:ascii="Arial" w:hAnsi="Arial" w:cs="Arial"/>
          <w:color w:val="000000"/>
        </w:rPr>
        <w:t xml:space="preserve">                        </w:t>
      </w:r>
      <w:r/>
    </w:p>
    <w:p>
      <w:pPr>
        <w:pStyle w:val="869"/>
        <w:jc w:val="center"/>
        <w:spacing w:before="120" w:beforeAutospacing="0" w:after="120" w:afterAutospacing="0" w:line="360" w:lineRule="auto"/>
      </w:pPr>
      <w:r>
        <w:t xml:space="preserve"> </w:t>
      </w:r>
      <w:r/>
    </w:p>
    <w:p>
      <w:pPr>
        <w:pStyle w:val="869"/>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869"/>
        <w:jc w:val="center"/>
        <w:spacing w:beforeAutospacing="0" w:afterAutospacing="0" w:line="480" w:lineRule="auto"/>
      </w:pPr>
      <w:r>
        <w:rPr>
          <w:rFonts w:ascii="Times New Roman" w:hAnsi="Times New Roman"/>
          <w:color w:val="000000"/>
          <w:sz w:val="21"/>
          <w:szCs w:val="21"/>
        </w:rPr>
        <w:t xml:space="preserve"> </w:t>
      </w:r>
      <w:bookmarkStart w:id="0" w:name="_Toc523127445"/>
      <w:r/>
      <w:bookmarkStart w:id="1" w:name="_Toc16938516"/>
      <w:r/>
      <w:bookmarkStart w:id="2" w:name="_Toc120614210"/>
      <w:r/>
      <w:bookmarkStart w:id="3" w:name="_Toc20823272"/>
      <w:r/>
      <w:bookmarkStart w:id="4" w:name="_Toc513029200"/>
      <w:r/>
      <w:bookmarkStart w:id="5" w:name="_Toc47975720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9"/>
        <w:jc w:val="both"/>
        <w:spacing w:beforeAutospacing="0" w:afterAutospacing="0" w:line="480" w:lineRule="auto"/>
      </w:pPr>
      <w:r>
        <w:t xml:space="preserve"> </w:t>
      </w:r>
      <w:r/>
    </w:p>
    <w:p>
      <w:pPr>
        <w:pStyle w:val="86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1</w:t>
      </w:r>
      <w:r>
        <w:rPr>
          <w:rFonts w:hint="eastAsia" w:ascii="黑体" w:hAnsi="宋体" w:eastAsia="黑体" w:cs="黑体"/>
          <w:color w:val="000000"/>
          <w:sz w:val="36"/>
          <w:szCs w:val="36"/>
        </w:rPr>
        <w:t xml:space="preserve"> </w:t>
      </w:r>
      <w:r/>
    </w:p>
    <w:p>
      <w:pPr>
        <w:pStyle w:val="86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  </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18</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27</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28</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30</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
    </w:p>
    <w:p>
      <w:pPr>
        <w:pStyle w:val="869"/>
        <w:jc w:val="both"/>
        <w:spacing w:beforeAutospacing="0" w:afterAutospacing="0"/>
      </w:pPr>
      <w:r>
        <w:t xml:space="preserve"> </w:t>
      </w:r>
      <w:r/>
    </w:p>
    <w:p>
      <w:pPr>
        <w:jc w:val="center"/>
        <w:spacing w:line="500" w:lineRule="exact"/>
        <w:rPr>
          <w:rFonts w:hint="default" w:ascii="宋体" w:hAnsi="宋体"/>
          <w:b/>
          <w:bCs/>
          <w:color w:val="000000" w:themeColor="text1"/>
          <w:sz w:val="36"/>
          <w:szCs w:val="36"/>
          <w:lang w:val="en-US"/>
          <w14:textFill>
            <w14:solidFill>
              <w14:schemeClr w14:val="tx1"/>
            </w14:solidFill>
          </w14:textFill>
        </w:rPr>
      </w:pPr>
      <w:r>
        <w:rPr>
          <w:rFonts w:hint="eastAsia" w:ascii="黑体" w:hAnsi="宋体" w:eastAsia="黑体" w:cs="黑体"/>
          <w:color w:val="000000"/>
          <w:sz w:val="44"/>
          <w:szCs w:val="44"/>
        </w:rPr>
        <w:t xml:space="preserve">第一章 </w:t>
      </w:r>
      <w:bookmarkStart w:id="6" w:name="_Toc28359009"/>
      <w:r>
        <w:rPr>
          <w:rFonts w:hint="eastAsia" w:ascii="黑体" w:hAnsi="宋体" w:eastAsia="黑体" w:cs="黑体"/>
          <w:color w:val="000000"/>
          <w:sz w:val="44"/>
          <w:szCs w:val="44"/>
          <w:lang w:val="en-US" w:eastAsia="zh-CN"/>
        </w:rPr>
        <w:t xml:space="preserve">招标公告</w:t>
      </w:r>
      <w:r/>
    </w:p>
    <w:p>
      <w:pPr>
        <w:ind w:firstLine="480"/>
        <w:spacing w:line="4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4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val="en-US" w:eastAsia="zh-CN"/>
        </w:rPr>
        <w:t xml:space="preserve">2025年盐都区乡镇河道系统整治及水环境改善项目</w:t>
      </w:r>
      <w:r>
        <w:rPr>
          <w:rFonts w:ascii="宋体" w:hAnsi="宋体" w:eastAsia="宋体" w:cs="宋体"/>
          <w:color w:val="000000"/>
          <w:sz w:val="24"/>
        </w:rPr>
        <w:t xml:space="preserve">招标项目的潜在投标人可在</w:t>
      </w:r>
      <w:r>
        <w:rPr>
          <w:rFonts w:ascii="宋体" w:hAnsi="宋体" w:eastAsia="宋体" w:cs="宋体"/>
          <w:color w:val="333333"/>
          <w:sz w:val="24"/>
          <w:highlight w:val="white"/>
        </w:rPr>
        <w:t xml:space="preserve">“苏采云”系统内免费下载（投标人必须在苏采云系统中获取采购文件，方能参与政府采购项目）</w:t>
      </w:r>
      <w:r>
        <w:rPr>
          <w:rFonts w:hint="eastAsia" w:ascii="宋体" w:hAnsi="宋体" w:eastAsia="宋体" w:cs="宋体"/>
          <w:color w:val="333333"/>
          <w:sz w:val="24"/>
          <w:highlight w:val="white"/>
          <w:lang w:eastAsia="zh-CN"/>
        </w:rPr>
        <w:t xml:space="preserve">，</w:t>
      </w:r>
      <w:r>
        <w:rPr>
          <w:rFonts w:hint="eastAsia" w:ascii="宋体" w:hAnsi="宋体" w:cs="宋体"/>
          <w:sz w:val="24"/>
          <w:szCs w:val="24"/>
        </w:rPr>
        <w:t xml:space="preserve">并于</w:t>
      </w:r>
      <w:r>
        <w:rPr>
          <w:rFonts w:hint="eastAsia" w:ascii="宋体" w:hAnsi="宋体" w:cs="宋体"/>
          <w:sz w:val="24"/>
          <w:szCs w:val="24"/>
          <w:u w:val="single"/>
          <w:lang w:eastAsia="zh-CN"/>
        </w:rPr>
        <w:t xml:space="preserve">202</w:t>
      </w:r>
      <w:r>
        <w:rPr>
          <w:rFonts w:hint="eastAsia" w:ascii="宋体" w:hAnsi="宋体" w:cs="宋体"/>
          <w:sz w:val="24"/>
          <w:szCs w:val="24"/>
          <w:u w:val="single"/>
          <w:lang w:val="en-US" w:eastAsia="zh-CN"/>
        </w:rPr>
        <w:t xml:space="preserve">6</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1</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lang w:val="en-US" w:eastAsia="zh-CN"/>
        </w:rPr>
        <w:t xml:space="preserve">00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859"/>
        <w:jc w:val="left"/>
        <w:pageBreakBefore w:val="0"/>
        <w:spacing w:line="440" w:lineRule="exact"/>
        <w:tabs>
          <w:tab w:val="left" w:pos="0" w:leader="none"/>
          <w:tab w:val="left" w:pos="3165" w:leader="none"/>
          <w:tab w:val="center" w:pos="4153" w:leader="none"/>
        </w:tabs>
        <w:rPr>
          <w:rFonts w:hint="eastAsia" w:ascii="宋体" w:hAnsi="宋体" w:eastAsia="宋体" w:cs="宋体"/>
          <w:b/>
          <w:color w:val="000000"/>
          <w:sz w:val="28"/>
          <w:szCs w:val="28"/>
          <w:lang w:val="en-US" w:eastAsia="zh-CN" w:bidi="ar"/>
        </w:rPr>
      </w:pPr>
      <w:r/>
      <w:bookmarkStart w:id="7" w:name="_Toc35393790"/>
      <w:r/>
      <w:bookmarkStart w:id="8" w:name="_Toc28359079"/>
      <w:r/>
      <w:bookmarkStart w:id="9" w:name="_Toc35393621"/>
      <w:r/>
      <w:bookmarkStart w:id="10" w:name="_Toc28359002"/>
      <w:r/>
      <w:bookmarkStart w:id="11" w:name="_Hlk24379207"/>
      <w:r>
        <w:rPr>
          <w:rFonts w:hint="eastAsia" w:ascii="宋体" w:hAnsi="宋体" w:eastAsia="宋体" w:cs="宋体"/>
          <w:b/>
          <w:color w:val="000000"/>
          <w:sz w:val="28"/>
          <w:szCs w:val="28"/>
          <w:lang w:val="en-US" w:eastAsia="zh-CN" w:bidi="ar"/>
        </w:rPr>
        <w:t xml:space="preserve">一、项目基本情况</w:t>
      </w:r>
      <w:bookmarkEnd w:id="7"/>
      <w:r/>
      <w:bookmarkEnd w:id="8"/>
      <w:r/>
      <w:bookmarkEnd w:id="9"/>
      <w:r/>
      <w:bookmarkEnd w:id="10"/>
      <w:r/>
      <w:r/>
    </w:p>
    <w:p>
      <w:pPr>
        <w:ind w:firstLine="480"/>
        <w:pageBreakBefore w:val="0"/>
        <w:spacing w:line="440" w:lineRule="exact"/>
        <w:rPr>
          <w:rFonts w:hint="default" w:ascii="宋体" w:hAnsi="宋体" w:eastAsia="宋体" w:cs="宋体"/>
          <w:color w:val="ff0000"/>
          <w:sz w:val="24"/>
          <w:szCs w:val="24"/>
          <w:lang w:val="en-US" w:eastAsia="zh-CN"/>
        </w:rPr>
      </w:pPr>
      <w:r>
        <w:rPr>
          <w:rFonts w:hint="eastAsia" w:ascii="宋体" w:hAnsi="宋体" w:cs="宋体"/>
          <w:sz w:val="24"/>
          <w:szCs w:val="24"/>
        </w:rPr>
        <w:t xml:space="preserve">项目编号：JSZC-320903-JSZH-G2025-0127</w:t>
      </w:r>
      <w:r>
        <w:rPr>
          <w:rFonts w:hint="eastAsia" w:ascii="宋体" w:hAnsi="宋体" w:cs="宋体"/>
          <w:sz w:val="24"/>
          <w:szCs w:val="24"/>
          <w:lang w:val="en-US" w:eastAsia="zh-CN"/>
        </w:rPr>
        <w:t xml:space="preserve"> </w:t>
      </w:r>
      <w:r/>
    </w:p>
    <w:p>
      <w:pPr>
        <w:ind w:firstLine="480"/>
        <w:pageBreakBefore w:val="0"/>
        <w:spacing w:line="440" w:lineRule="exact"/>
        <w:rPr>
          <w:rFonts w:hint="eastAsia" w:ascii="宋体" w:hAnsi="宋体" w:eastAsia="宋体" w:cs="宋体"/>
          <w:sz w:val="24"/>
          <w:szCs w:val="24"/>
          <w:u w:val="single"/>
          <w:lang w:eastAsia="zh-CN"/>
        </w:rPr>
      </w:pPr>
      <w:r>
        <w:rPr>
          <w:rFonts w:hint="eastAsia" w:ascii="宋体" w:hAnsi="宋体" w:cs="宋体"/>
          <w:sz w:val="24"/>
          <w:szCs w:val="24"/>
        </w:rPr>
        <w:t xml:space="preserve">项目名称：</w:t>
      </w:r>
      <w:r>
        <w:rPr>
          <w:rFonts w:hint="eastAsia" w:ascii="宋体" w:hAnsi="宋体" w:cs="宋体"/>
          <w:sz w:val="24"/>
          <w:szCs w:val="24"/>
          <w:lang w:val="en-US" w:eastAsia="zh-CN"/>
        </w:rPr>
        <w:t xml:space="preserve">2025年盐都区乡镇河道系统整治及水环境改善项目</w:t>
      </w:r>
      <w:bookmarkEnd w:id="11"/>
      <w:r/>
      <w:r/>
    </w:p>
    <w:p>
      <w:pPr>
        <w:ind w:firstLine="480"/>
        <w:pageBreakBefore w:val="0"/>
        <w:spacing w:line="440" w:lineRule="exact"/>
        <w:rPr>
          <w:rFonts w:hint="eastAsia" w:ascii="宋体" w:hAnsi="宋体" w:eastAsia="宋体" w:cs="宋体"/>
          <w:sz w:val="24"/>
          <w:szCs w:val="24"/>
          <w:lang w:eastAsia="zh-CN"/>
        </w:rPr>
      </w:pPr>
      <w:r>
        <w:rPr>
          <w:rFonts w:hint="eastAsia" w:ascii="宋体" w:hAnsi="宋体" w:cs="宋体"/>
          <w:sz w:val="24"/>
          <w:szCs w:val="24"/>
        </w:rPr>
        <w:t xml:space="preserve">预算金额：</w:t>
      </w:r>
      <w:r>
        <w:rPr>
          <w:rFonts w:hint="eastAsia" w:ascii="宋体" w:hAnsi="宋体" w:cs="宋体"/>
          <w:sz w:val="24"/>
          <w:szCs w:val="24"/>
          <w:highlight w:val="none"/>
          <w:lang w:val="en-US" w:eastAsia="zh-CN"/>
        </w:rPr>
        <w:t xml:space="preserve">44586.33万</w:t>
      </w:r>
      <w:r>
        <w:rPr>
          <w:rFonts w:hint="eastAsia" w:ascii="宋体" w:hAnsi="宋体" w:cs="宋体"/>
          <w:sz w:val="24"/>
          <w:szCs w:val="24"/>
          <w:highlight w:val="none"/>
        </w:rPr>
        <w:t xml:space="preserve">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w:t>
      </w:r>
      <w:r/>
    </w:p>
    <w:p>
      <w:pPr>
        <w:ind w:firstLine="480"/>
        <w:pageBreakBefore w:val="0"/>
        <w:spacing w:line="440" w:lineRule="exact"/>
        <w:rPr>
          <w:rFonts w:hint="default" w:ascii="宋体" w:hAnsi="宋体" w:cs="宋体"/>
          <w:sz w:val="24"/>
          <w:szCs w:val="24"/>
          <w:highlight w:val="none"/>
          <w:lang w:val="en-US" w:eastAsia="zh-CN"/>
        </w:rPr>
      </w:pPr>
      <w:r>
        <w:rPr>
          <w:rFonts w:hint="eastAsia" w:ascii="宋体" w:hAnsi="宋体" w:cs="宋体"/>
          <w:sz w:val="24"/>
          <w:szCs w:val="24"/>
        </w:rPr>
        <w:t xml:space="preserve">采购需求：</w:t>
      </w:r>
      <w:r>
        <w:rPr>
          <w:rFonts w:hint="eastAsia" w:ascii="宋体" w:hAnsi="宋体" w:cs="宋体"/>
          <w:sz w:val="24"/>
          <w:szCs w:val="24"/>
          <w:lang w:val="en-US" w:eastAsia="zh-CN"/>
        </w:rPr>
        <w:t xml:space="preserve">2025年盐都区乡镇河道系统整治及水环境改善项目</w:t>
      </w:r>
      <w:r>
        <w:rPr>
          <w:rFonts w:hint="eastAsia" w:ascii="宋体" w:hAnsi="宋体" w:cs="宋体"/>
          <w:sz w:val="24"/>
          <w:szCs w:val="24"/>
          <w:highlight w:val="none"/>
          <w:lang w:val="en-US" w:eastAsia="zh-CN"/>
        </w:rPr>
        <w:t xml:space="preserve">，</w:t>
      </w:r>
      <w:bookmarkStart w:id="215" w:name="_GoBack"/>
      <w:r/>
      <w:bookmarkEnd w:id="215"/>
      <w:r>
        <w:rPr>
          <w:rFonts w:hint="eastAsia" w:ascii="宋体" w:hAnsi="宋体" w:cs="宋体"/>
          <w:sz w:val="24"/>
          <w:szCs w:val="24"/>
          <w:highlight w:val="none"/>
          <w:lang w:val="en-US" w:eastAsia="zh-CN"/>
        </w:rPr>
        <w:t xml:space="preserve">具体详见采购文件。</w:t>
      </w:r>
      <w:r/>
    </w:p>
    <w:p>
      <w:pPr>
        <w:pStyle w:val="859"/>
        <w:ind w:firstLine="480"/>
        <w:jc w:val="left"/>
        <w:pageBreakBefore w:val="0"/>
        <w:spacing w:line="440" w:lineRule="exact"/>
        <w:tabs>
          <w:tab w:val="left" w:pos="0" w:leader="none"/>
          <w:tab w:val="left" w:pos="316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合同履行期限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w:t>
      </w:r>
      <w:r/>
    </w:p>
    <w:p>
      <w:pPr>
        <w:ind w:firstLine="480"/>
        <w:pageBreakBefore w:val="0"/>
        <w:spacing w:line="440" w:lineRule="exact"/>
        <w:rPr>
          <w:rFonts w:ascii="宋体" w:hAnsi="宋体" w:cs="宋体"/>
          <w:sz w:val="24"/>
          <w:szCs w:val="24"/>
        </w:rPr>
      </w:pPr>
      <w:r>
        <w:rPr>
          <w:rFonts w:hint="eastAsia" w:ascii="宋体" w:hAnsi="宋体" w:cs="宋体"/>
          <w:sz w:val="24"/>
          <w:szCs w:val="24"/>
        </w:rPr>
        <w:t xml:space="preserve">本项目不接受联合体投标。</w:t>
      </w:r>
      <w:r/>
    </w:p>
    <w:p>
      <w:pPr>
        <w:pStyle w:val="859"/>
        <w:jc w:val="left"/>
        <w:pageBreakBefore w:val="0"/>
        <w:spacing w:line="440" w:lineRule="exact"/>
        <w:tabs>
          <w:tab w:val="left" w:pos="0" w:leader="none"/>
          <w:tab w:val="left" w:pos="3165" w:leader="none"/>
          <w:tab w:val="center" w:pos="4153" w:leader="none"/>
        </w:tabs>
        <w:rPr>
          <w:rFonts w:ascii="宋体" w:hAnsi="宋体" w:eastAsia="宋体" w:cs="宋体"/>
          <w:sz w:val="24"/>
          <w:szCs w:val="24"/>
        </w:rPr>
      </w:pPr>
      <w:r/>
      <w:bookmarkStart w:id="12" w:name="_Toc35393791"/>
      <w:r/>
      <w:bookmarkStart w:id="13" w:name="_Toc28359080"/>
      <w:r/>
      <w:bookmarkStart w:id="14" w:name="_Toc35393622"/>
      <w:r/>
      <w:bookmarkStart w:id="15" w:name="_Toc28359003"/>
      <w:r>
        <w:rPr>
          <w:rFonts w:hint="eastAsia" w:ascii="宋体" w:hAnsi="宋体" w:eastAsia="宋体" w:cs="宋体"/>
          <w:b/>
          <w:color w:val="000000"/>
          <w:sz w:val="28"/>
          <w:szCs w:val="28"/>
          <w:lang w:val="en-US" w:eastAsia="zh-CN" w:bidi="ar"/>
        </w:rPr>
        <w:t xml:space="preserve">二、申请人的资格要求</w:t>
      </w:r>
      <w:r>
        <w:rPr>
          <w:rFonts w:hint="eastAsia" w:ascii="宋体" w:hAnsi="宋体" w:eastAsia="宋体" w:cs="宋体"/>
          <w:sz w:val="24"/>
          <w:szCs w:val="24"/>
        </w:rPr>
        <w:t xml:space="preserve">：</w:t>
      </w:r>
      <w:bookmarkEnd w:id="12"/>
      <w:r/>
      <w:bookmarkEnd w:id="13"/>
      <w:r/>
      <w:bookmarkEnd w:id="14"/>
      <w:r/>
      <w:bookmarkEnd w:id="15"/>
      <w:r/>
      <w:r/>
    </w:p>
    <w:p>
      <w:pPr>
        <w:ind w:firstLine="540"/>
        <w:pageBreakBefore w:val="0"/>
        <w:spacing w:line="440" w:lineRule="exact"/>
        <w:rPr>
          <w:rFonts w:hint="eastAsia" w:ascii="宋体" w:hAnsi="宋体" w:cs="宋体"/>
          <w:sz w:val="24"/>
          <w:szCs w:val="24"/>
        </w:rPr>
      </w:pPr>
      <w:r/>
      <w:bookmarkStart w:id="16" w:name="_Toc28359004"/>
      <w:r/>
      <w:bookmarkStart w:id="17" w:name="_Toc28359081"/>
      <w:r>
        <w:rPr>
          <w:rFonts w:hint="eastAsia" w:ascii="宋体" w:hAnsi="宋体" w:cs="宋体"/>
          <w:sz w:val="24"/>
          <w:szCs w:val="24"/>
        </w:rPr>
        <w:t xml:space="preserve">1.满足《中华人民共和国政府采购法》第二十二条规定，并提供下列材料：</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rPr>
        <w:t xml:space="preserve">1.2上一年度的财务状况报表（成立不满一年无需提供）；</w:t>
      </w:r>
      <w:r/>
    </w:p>
    <w:p>
      <w:pPr>
        <w:ind w:firstLine="540"/>
        <w:pageBreakBefore w:val="0"/>
        <w:spacing w:line="44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cs="宋体"/>
          <w:sz w:val="24"/>
          <w:szCs w:val="24"/>
        </w:rPr>
        <w:t xml:space="preserve">具备履行合同所必需的设备和专业技术能力的书面声明；</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.5参加政府采购活动前3年内在经营活动中没有重大违法记录的书面声明。</w:t>
      </w:r>
      <w:r/>
    </w:p>
    <w:p>
      <w:pPr>
        <w:ind w:firstLine="540"/>
        <w:pageBreakBefore w:val="0"/>
        <w:spacing w:line="44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1.6法律、行政法规规定的其他条件。</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40"/>
        <w:pageBreakBefore w:val="0"/>
        <w:spacing w:line="440" w:lineRule="exact"/>
        <w:rPr>
          <w:rFonts w:hint="eastAsia"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单位负责人为同一人或者存在直接控股、管理关系的不同供应商，不得参加同一合同项下的政府采购活动。</w:t>
      </w:r>
      <w:r/>
    </w:p>
    <w:p>
      <w:pPr>
        <w:numPr>
          <w:ilvl w:val="0"/>
          <w:numId w:val="1"/>
        </w:numPr>
        <w:ind w:firstLine="540"/>
        <w:pageBreakBefore w:val="0"/>
        <w:spacing w:line="440" w:lineRule="exact"/>
        <w:rPr>
          <w:rFonts w:hint="eastAsia" w:ascii="宋体" w:hAnsi="宋体" w:cs="宋体"/>
          <w:sz w:val="24"/>
          <w:szCs w:val="24"/>
          <w:lang w:val="en-US" w:eastAsia="zh-CN"/>
        </w:rPr>
      </w:pPr>
      <w:r>
        <w:rPr>
          <w:rFonts w:hint="eastAsia" w:ascii="宋体" w:hAnsi="宋体" w:cs="宋体"/>
          <w:sz w:val="24"/>
          <w:szCs w:val="24"/>
        </w:rPr>
        <w:t xml:space="preserve">落实政府采购政策需满足的资格要求：</w:t>
      </w:r>
      <w:r>
        <w:rPr>
          <w:rFonts w:hint="eastAsia" w:ascii="宋体" w:hAnsi="宋体" w:cs="宋体"/>
          <w:sz w:val="24"/>
          <w:szCs w:val="24"/>
          <w:lang w:val="en-US" w:eastAsia="zh-CN"/>
        </w:rPr>
        <w:t xml:space="preserve">/</w:t>
      </w:r>
      <w:r/>
    </w:p>
    <w:p>
      <w:pPr>
        <w:numPr>
          <w:ilvl w:val="0"/>
          <w:numId w:val="0"/>
        </w:numPr>
        <w:ind w:firstLine="480"/>
        <w:pageBreakBefore w:val="0"/>
        <w:spacing w:line="44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本项目的特定资格要求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无</w:t>
      </w:r>
      <w:r>
        <w:rPr>
          <w:rFonts w:hint="eastAsia" w:ascii="宋体" w:hAnsi="宋体" w:cs="宋体"/>
          <w:sz w:val="24"/>
          <w:szCs w:val="24"/>
        </w:rPr>
        <w:t xml:space="preserve">。</w:t>
      </w:r>
      <w:bookmarkEnd w:id="16"/>
      <w:r/>
      <w:bookmarkEnd w:id="17"/>
      <w:r/>
      <w:r/>
    </w:p>
    <w:p>
      <w:pPr>
        <w:pStyle w:val="869"/>
        <w:jc w:val="both"/>
        <w:keepLines/>
        <w:keepNext/>
        <w:pageBreakBefore w:val="0"/>
        <w:spacing w:before="145" w:beforeAutospacing="0" w:after="145" w:afterAutospacing="0" w:line="44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三、获取招标文件</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1.时间</w:t>
      </w:r>
      <w:r>
        <w:rPr>
          <w:rFonts w:ascii="宋体" w:hAnsi="宋体" w:eastAsia="宋体" w:cs="宋体"/>
          <w:color w:val="000000"/>
          <w:sz w:val="24"/>
        </w:rPr>
        <w:t xml:space="preserve">：自招标文件公告发布之日起5个工作日。</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2.地点：“苏采云”系统内免费下载（投标人必须在苏采云系统中获取采购文件，方能参与政府采购项目）；</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3.方式：本项目采用网上注册登记方式。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4.售价：0元</w:t>
      </w:r>
      <w:r/>
    </w:p>
    <w:p>
      <w:pPr>
        <w:pStyle w:val="869"/>
        <w:jc w:val="both"/>
        <w:keepLines/>
        <w:keepNext/>
        <w:pageBreakBefore w:val="0"/>
        <w:spacing w:before="145" w:beforeAutospacing="0" w:after="145" w:afterAutospacing="0" w:line="44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四、提交投标文件截止时间、开标时间和地点</w:t>
      </w:r>
      <w:r/>
    </w:p>
    <w:p>
      <w:pPr>
        <w:pStyle w:val="869"/>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2026</w:t>
      </w:r>
      <w:r>
        <w:rPr>
          <w:rFonts w:hint="eastAsia" w:ascii="宋体" w:hAnsi="宋体" w:eastAsia="宋体" w:cs="宋体"/>
          <w:i w:val="0"/>
          <w:iCs w:val="0"/>
          <w:caps w:val="0"/>
          <w:color w:val="333333"/>
          <w:spacing w:val="0"/>
          <w:sz w:val="24"/>
          <w:szCs w:val="24"/>
          <w:u w:val="single"/>
          <w:shd w:val="clear" w:color="auto" w:fill="ffffff"/>
        </w:rPr>
        <w:t xml:space="preserve">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1</w:t>
      </w:r>
      <w:r>
        <w:rPr>
          <w:rFonts w:hint="eastAsia" w:ascii="宋体" w:hAnsi="宋体" w:eastAsia="宋体" w:cs="宋体"/>
          <w:i w:val="0"/>
          <w:iCs w:val="0"/>
          <w:caps w:val="0"/>
          <w:color w:val="333333"/>
          <w:spacing w:val="0"/>
          <w:sz w:val="24"/>
          <w:szCs w:val="24"/>
          <w:u w:val="single"/>
          <w:shd w:val="clear" w:color="auto" w:fill="ffffff"/>
        </w:rPr>
        <w:t xml:space="preserve">月</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8</w:t>
      </w:r>
      <w:r>
        <w:rPr>
          <w:rFonts w:hint="eastAsia" w:ascii="宋体" w:hAnsi="宋体" w:eastAsia="宋体" w:cs="宋体"/>
          <w:i w:val="0"/>
          <w:iCs w:val="0"/>
          <w:caps w:val="0"/>
          <w:color w:val="333333"/>
          <w:spacing w:val="0"/>
          <w:sz w:val="24"/>
          <w:szCs w:val="24"/>
          <w:u w:val="single"/>
          <w:shd w:val="clear" w:color="auto" w:fill="ffffff"/>
        </w:rPr>
        <w:t xml:space="preserve">日</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9:00</w:t>
      </w:r>
      <w:r>
        <w:rPr>
          <w:rFonts w:hint="eastAsia" w:ascii="宋体" w:hAnsi="宋体" w:eastAsia="宋体" w:cs="宋体"/>
          <w:i w:val="0"/>
          <w:iCs w:val="0"/>
          <w:caps w:val="0"/>
          <w:color w:val="333333"/>
          <w:spacing w:val="0"/>
          <w:sz w:val="24"/>
          <w:szCs w:val="24"/>
          <w:shd w:val="clear" w:color="auto" w:fill="ffffff"/>
          <w:lang w:val="en-US" w:eastAsia="zh-CN"/>
        </w:rPr>
        <w:t xml:space="preserve">（北京时间）</w:t>
      </w:r>
      <w:r/>
    </w:p>
    <w:p>
      <w:pPr>
        <w:pStyle w:val="869"/>
        <w:ind w:firstLine="480"/>
        <w:jc w:val="both"/>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2.地点：</w:t>
      </w:r>
      <w:r>
        <w:rPr>
          <w:rFonts w:ascii="宋体" w:hAnsi="宋体" w:eastAsia="宋体" w:cs="宋体"/>
          <w:color w:val="000000"/>
          <w:sz w:val="24"/>
        </w:rPr>
        <w:t xml:space="preserve">苏采云“不见面”开标大厅 。</w:t>
      </w:r>
      <w:r/>
    </w:p>
    <w:p>
      <w:pPr>
        <w:pStyle w:val="869"/>
        <w:jc w:val="both"/>
        <w:keepLines/>
        <w:keepNext/>
        <w:pageBreakBefore w:val="0"/>
        <w:spacing w:before="145" w:beforeAutospacing="0" w:after="145" w:afterAutospacing="0" w:line="440" w:lineRule="exact"/>
        <w:rPr>
          <w:rFonts w:hint="eastAsia" w:ascii="宋体" w:hAnsi="宋体" w:eastAsia="宋体" w:cs="宋体"/>
          <w:sz w:val="22"/>
          <w:szCs w:val="20"/>
        </w:rPr>
      </w:pPr>
      <w:r/>
      <w:bookmarkStart w:id="18" w:name="_Toc28359084"/>
      <w:r/>
      <w:bookmarkStart w:id="19" w:name="_Toc35393794"/>
      <w:r/>
      <w:bookmarkStart w:id="20" w:name="_Toc35393625"/>
      <w:r/>
      <w:bookmarkStart w:id="21" w:name="_Toc28359007"/>
      <w:r/>
      <w:bookmarkStart w:id="22" w:name="_Toc38985267"/>
      <w:r>
        <w:rPr>
          <w:rFonts w:hint="eastAsia" w:ascii="宋体" w:hAnsi="宋体" w:eastAsia="宋体" w:cs="宋体"/>
          <w:b/>
          <w:color w:val="000000"/>
          <w:sz w:val="28"/>
          <w:szCs w:val="28"/>
        </w:rPr>
        <w:t xml:space="preserve">五、公告期限</w:t>
      </w:r>
      <w:bookmarkEnd w:id="18"/>
      <w:r/>
      <w:bookmarkEnd w:id="19"/>
      <w:r/>
      <w:bookmarkEnd w:id="20"/>
      <w:r/>
      <w:bookmarkEnd w:id="21"/>
      <w:r/>
      <w:bookmarkEnd w:id="22"/>
      <w:r/>
      <w:r/>
    </w:p>
    <w:p>
      <w:pPr>
        <w:pStyle w:val="869"/>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8985268"/>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r/>
    </w:p>
    <w:p>
      <w:pPr>
        <w:pStyle w:val="869"/>
        <w:jc w:val="both"/>
        <w:keepLines/>
        <w:keepNext/>
        <w:pageBreakBefore w:val="0"/>
        <w:spacing w:before="145" w:beforeAutospacing="0" w:after="145" w:afterAutospacing="0" w:line="44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六、其他补充事宜</w:t>
      </w:r>
      <w:r/>
    </w:p>
    <w:p>
      <w:pPr>
        <w:ind w:left="0" w:right="0" w:firstLine="560"/>
        <w:jc w:val="both"/>
        <w:pageBreakBefore w:val="0"/>
        <w:spacing w:before="0" w:after="0" w:line="440" w:lineRule="exact"/>
        <w:shd w:val="clear" w:color="ffffff" w:fill="ffffff"/>
        <w:pBdr>
          <w:top w:val="none" w:color="000000" w:sz="0" w:space="0"/>
          <w:left w:val="none" w:color="000000" w:sz="0" w:space="0"/>
          <w:bottom w:val="none" w:color="000000" w:sz="0" w:space="0"/>
          <w:right w:val="none" w:color="000000" w:sz="0" w:space="0"/>
        </w:pBdr>
      </w:pPr>
      <w:r/>
      <w:bookmarkStart w:id="24" w:name="_Toc35393795"/>
      <w:r/>
      <w:bookmarkStart w:id="25" w:name="_Toc35393626"/>
      <w:r>
        <w:rPr>
          <w:rFonts w:ascii="宋体" w:hAnsi="宋体" w:eastAsia="宋体" w:cs="宋体"/>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pageBreakBefore w:val="0"/>
        <w:spacing w:before="0" w:after="0" w:line="44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潜在供应商访问电子招标响应交易平台的网络地址和方法：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潜在投标人访问“苏采云”系统方法：江苏省政府采购网首页-“苏采云”链接。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采购文件（后缀名为“.kedt”）、供应商操作手册及政府采购客户端 工具可通过“苏采云”系统相应链接进行下载。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采购代理机构将数据电文形式的采购文件加载至“苏采云”系统，供潜在供应商下载或者查阅。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如潜在投标人未按上述要求操作，将自行承担所产生的风险。</w:t>
      </w:r>
      <w:r/>
    </w:p>
    <w:p>
      <w:pPr>
        <w:ind w:left="0" w:right="0" w:firstLine="48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3.有关本次招标的事项若存在变动或修改，敬请及时关注“中国政府采购网”、“江苏政府采购网”、“盐城市政府采购网”发布的更正公告。</w:t>
      </w:r>
      <w:r/>
    </w:p>
    <w:p>
      <w:pPr>
        <w:ind w:left="0" w:right="0" w:firstLine="560"/>
        <w:jc w:val="both"/>
        <w:pageBreakBefore w:val="0"/>
        <w:spacing w:before="0" w:after="0" w:line="44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4.本次招标不收取投标保证金，不收取质量保证金。</w:t>
      </w:r>
      <w:r/>
    </w:p>
    <w:p>
      <w:pPr>
        <w:pStyle w:val="859"/>
        <w:jc w:val="left"/>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24"/>
          <w:szCs w:val="36"/>
          <w:highlight w:val="white"/>
          <w:lang w:val="en-US" w:eastAsia="zh-CN" w:bidi="ar"/>
        </w:rPr>
      </w:pPr>
      <w:r>
        <w:rPr>
          <w:rFonts w:hint="eastAsia" w:ascii="宋体" w:hAnsi="宋体" w:eastAsia="宋体" w:cs="宋体"/>
          <w:b/>
          <w:bCs/>
          <w:color w:val="000000"/>
          <w:sz w:val="24"/>
          <w:szCs w:val="36"/>
          <w:highlight w:val="white"/>
          <w:lang w:val="en-US" w:eastAsia="zh-CN" w:bidi="ar"/>
        </w:rPr>
        <w:t xml:space="preserve">七、</w:t>
      </w:r>
      <w:bookmarkEnd w:id="24"/>
      <w:r/>
      <w:bookmarkEnd w:id="25"/>
      <w:r/>
      <w:bookmarkStart w:id="26" w:name="_Toc28359008"/>
      <w:r/>
      <w:bookmarkStart w:id="27" w:name="_Toc35393796"/>
      <w:r/>
      <w:bookmarkStart w:id="28" w:name="_Toc28359085"/>
      <w:r/>
      <w:bookmarkStart w:id="29" w:name="_Toc35393627"/>
      <w:r>
        <w:rPr>
          <w:rFonts w:hint="eastAsia" w:ascii="宋体" w:hAnsi="宋体" w:eastAsia="宋体" w:cs="宋体"/>
          <w:b/>
          <w:bCs/>
          <w:color w:val="000000"/>
          <w:sz w:val="24"/>
          <w:szCs w:val="36"/>
          <w:highlight w:val="white"/>
          <w:lang w:val="en-US" w:eastAsia="zh-CN" w:bidi="ar"/>
        </w:rPr>
        <w:t xml:space="preserve">对本次招标提出询问，请按以下方式联系。</w:t>
      </w:r>
      <w:bookmarkEnd w:id="26"/>
      <w:r/>
      <w:bookmarkEnd w:id="27"/>
      <w:r/>
      <w:bookmarkEnd w:id="28"/>
      <w:r/>
      <w:bookmarkEnd w:id="29"/>
      <w:r/>
      <w:r/>
    </w:p>
    <w:p>
      <w:pPr>
        <w:pStyle w:val="859"/>
        <w:jc w:val="left"/>
        <w:spacing w:line="560" w:lineRule="exact"/>
        <w:tabs>
          <w:tab w:val="left" w:pos="0" w:leader="none"/>
          <w:tab w:val="left" w:pos="3165" w:leader="none"/>
          <w:tab w:val="center" w:pos="4153" w:leader="none"/>
        </w:tabs>
        <w:rPr>
          <w:rFonts w:ascii="宋体" w:hAnsi="宋体" w:eastAsia="宋体" w:cs="宋体"/>
          <w:sz w:val="24"/>
          <w:szCs w:val="24"/>
        </w:rPr>
      </w:pPr>
      <w:r/>
      <w:bookmarkStart w:id="30" w:name="_Toc35393806"/>
      <w:r/>
      <w:bookmarkStart w:id="31" w:name="_Toc28359096"/>
      <w:r/>
      <w:bookmarkStart w:id="32" w:name="_Toc35393637"/>
      <w:r/>
      <w:bookmarkStart w:id="33" w:name="_Toc28359019"/>
      <w:r>
        <w:rPr>
          <w:rFonts w:hint="eastAsia" w:ascii="宋体" w:hAnsi="宋体" w:eastAsia="宋体" w:cs="宋体"/>
          <w:sz w:val="24"/>
          <w:szCs w:val="24"/>
        </w:rPr>
        <w:t xml:space="preserve">1.采购人信息</w:t>
      </w:r>
      <w:bookmarkEnd w:id="30"/>
      <w:r/>
      <w:bookmarkEnd w:id="31"/>
      <w:r/>
      <w:bookmarkEnd w:id="32"/>
      <w:r/>
      <w:bookmarkEnd w:id="33"/>
      <w:r/>
      <w:r/>
    </w:p>
    <w:p>
      <w:pPr>
        <w:ind w:left="1079" w:hanging="300"/>
        <w:jc w:val="left"/>
        <w:spacing w:line="560" w:lineRule="exact"/>
        <w:rPr>
          <w:rFonts w:hint="default" w:ascii="宋体" w:hAnsi="宋体" w:cs="宋体" w:eastAsiaTheme="minorEastAsia"/>
          <w:sz w:val="24"/>
          <w:szCs w:val="24"/>
          <w:highlight w:val="none"/>
          <w:lang w:val="en-US" w:eastAsia="zh-CN"/>
        </w:rPr>
      </w:pPr>
      <w:r/>
      <w:bookmarkStart w:id="34" w:name="_Toc35393638"/>
      <w:r/>
      <w:bookmarkStart w:id="35" w:name="_Toc28359020"/>
      <w:r/>
      <w:bookmarkStart w:id="36" w:name="_Toc28359097"/>
      <w:r/>
      <w:bookmarkStart w:id="37" w:name="_Toc35393807"/>
      <w:r>
        <w:rPr>
          <w:rFonts w:hint="eastAsia" w:ascii="宋体" w:hAnsi="宋体" w:cs="宋体"/>
          <w:sz w:val="24"/>
          <w:szCs w:val="24"/>
          <w:highlight w:val="none"/>
        </w:rPr>
        <w:t xml:space="preserve">名    称：</w:t>
      </w:r>
      <w:r>
        <w:rPr>
          <w:rFonts w:hint="eastAsia" w:ascii="宋体" w:hAnsi="宋体" w:cs="宋体"/>
          <w:sz w:val="24"/>
          <w:szCs w:val="24"/>
          <w:highlight w:val="none"/>
          <w:u w:val="single"/>
          <w:lang w:val="en-US" w:eastAsia="zh-CN"/>
        </w:rPr>
        <w:t xml:space="preserve">盐城市盐都区水务局</w:t>
      </w:r>
      <w:r/>
    </w:p>
    <w:p>
      <w:pPr>
        <w:ind w:left="1079" w:hanging="300"/>
        <w:jc w:val="left"/>
        <w:spacing w:line="560" w:lineRule="exact"/>
        <w:rPr>
          <w:rFonts w:hint="default" w:ascii="宋体" w:hAnsi="宋体" w:eastAsia="宋体"/>
          <w:sz w:val="24"/>
          <w:szCs w:val="24"/>
          <w:highlight w:val="none"/>
          <w:u w:val="single"/>
          <w:lang w:val="en-US"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lang w:val="en-US" w:eastAsia="zh-CN"/>
        </w:rPr>
        <w:t xml:space="preserve">盐城市盐都区新都路620号</w:t>
      </w:r>
      <w:r/>
    </w:p>
    <w:p>
      <w:pPr>
        <w:ind w:left="1079" w:hanging="30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联</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系</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人：</w:t>
      </w:r>
      <w:r>
        <w:rPr>
          <w:rFonts w:hint="eastAsia" w:hAnsi="宋体"/>
          <w:color w:val="000000" w:themeColor="text1"/>
          <w:sz w:val="24"/>
          <w:szCs w:val="24"/>
          <w:u w:val="single"/>
          <w:lang w:val="en-US" w:eastAsia="zh-CN"/>
          <w14:textFill>
            <w14:solidFill>
              <w14:schemeClr w14:val="tx1"/>
            </w14:solidFill>
          </w14:textFill>
        </w:rPr>
        <w:t xml:space="preserve">   张女士   </w:t>
      </w:r>
      <w:r/>
    </w:p>
    <w:p>
      <w:pPr>
        <w:ind w:left="1079" w:hanging="30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olor w:val="000000" w:themeColor="text1"/>
          <w:sz w:val="24"/>
          <w:szCs w:val="24"/>
          <w:u w:val="single"/>
          <w:lang w:val="en-US" w:eastAsia="zh-CN"/>
          <w14:textFill>
            <w14:solidFill>
              <w14:schemeClr w14:val="tx1"/>
            </w14:solidFill>
          </w14:textFill>
        </w:rPr>
        <w:t xml:space="preserve">  18751426364 </w:t>
      </w:r>
      <w:r/>
    </w:p>
    <w:p>
      <w:pPr>
        <w:pStyle w:val="859"/>
        <w:jc w:val="left"/>
        <w:spacing w:line="560" w:lineRule="exac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bookmarkEnd w:id="36"/>
      <w:r/>
      <w:bookmarkEnd w:id="37"/>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名    称：</w:t>
      </w:r>
      <w:bookmarkStart w:id="38" w:name="_Toc28359098"/>
      <w:r/>
      <w:bookmarkStart w:id="39" w:name="_Toc35393639"/>
      <w:r/>
      <w:bookmarkStart w:id="40" w:name="_Toc28359021"/>
      <w:r/>
      <w:bookmarkStart w:id="41" w:name="_Toc35393808"/>
      <w:r>
        <w:rPr>
          <w:rFonts w:hint="eastAsia" w:ascii="宋体" w:hAnsi="宋体"/>
          <w:color w:val="000000" w:themeColor="text1"/>
          <w:sz w:val="24"/>
          <w:szCs w:val="24"/>
          <w:u w:val="single"/>
          <w14:textFill>
            <w14:solidFill>
              <w14:schemeClr w14:val="tx1"/>
            </w14:solidFill>
          </w14:textFill>
        </w:rPr>
        <w:t xml:space="preserve">江苏智汇锡建工程项目管理有限公司</w:t>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地　</w:t>
      </w:r>
      <w:r>
        <w:rPr>
          <w:rFonts w:hint="eastAsia" w:ascii="宋体" w:hAnsi="宋体" w:cs="宋体"/>
          <w:sz w:val="24"/>
          <w:szCs w:val="24"/>
          <w:lang w:val="en-US" w:eastAsia="zh-CN"/>
        </w:rPr>
        <w:t xml:space="preserve">  </w:t>
      </w:r>
      <w:r>
        <w:rPr>
          <w:rFonts w:hint="eastAsia" w:ascii="宋体" w:hAnsi="宋体" w:cs="宋体"/>
          <w:sz w:val="24"/>
          <w:szCs w:val="24"/>
        </w:rPr>
        <w:t xml:space="preserve">址：</w:t>
      </w:r>
      <w:r>
        <w:rPr>
          <w:rFonts w:hint="eastAsia" w:ascii="宋体" w:hAnsi="宋体"/>
          <w:color w:val="000000" w:themeColor="text1"/>
          <w:sz w:val="24"/>
          <w:szCs w:val="24"/>
          <w:u w:val="single"/>
          <w14:textFill>
            <w14:solidFill>
              <w14:schemeClr w14:val="tx1"/>
            </w14:solidFill>
          </w14:textFill>
        </w:rPr>
        <w:t xml:space="preserve">盐城市盐都区瞰都公馆10号楼10楼</w:t>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cs="宋体"/>
          <w:sz w:val="24"/>
          <w:szCs w:val="24"/>
        </w:rPr>
        <w:t xml:space="preserve">人：</w:t>
      </w:r>
      <w:r>
        <w:rPr>
          <w:rFonts w:hint="eastAsia" w:ascii="宋体" w:hAnsi="宋体" w:cs="宋体"/>
          <w:sz w:val="24"/>
          <w:szCs w:val="24"/>
          <w:u w:val="single"/>
        </w:rPr>
        <w:t xml:space="preserve">        王</w:t>
      </w:r>
      <w:r>
        <w:rPr>
          <w:rFonts w:hint="eastAsia" w:ascii="宋体" w:hAnsi="宋体" w:cs="宋体"/>
          <w:sz w:val="24"/>
          <w:szCs w:val="24"/>
          <w:u w:val="single"/>
          <w:lang w:val="en-US" w:eastAsia="zh-CN"/>
        </w:rPr>
        <w:t xml:space="preserve">女士</w:t>
      </w:r>
      <w:r>
        <w:rPr>
          <w:rFonts w:hint="eastAsia" w:ascii="宋体" w:hAnsi="宋体" w:cs="宋体"/>
          <w:sz w:val="24"/>
          <w:szCs w:val="24"/>
          <w:u w:val="single"/>
        </w:rPr>
        <w:t xml:space="preserve">           </w:t>
      </w:r>
      <w:r/>
    </w:p>
    <w:p>
      <w:pPr>
        <w:ind w:firstLine="720"/>
        <w:jc w:val="left"/>
        <w:spacing w:line="560" w:lineRule="exact"/>
        <w:rPr>
          <w:rFonts w:ascii="宋体" w:hAnsi="宋体"/>
          <w:color w:val="000000" w:themeColor="text1"/>
          <w:sz w:val="24"/>
          <w:szCs w:val="24"/>
          <w:u w:val="single"/>
          <w14:textFill>
            <w14:solidFill>
              <w14:schemeClr w14:val="tx1"/>
            </w14:solidFill>
          </w14:textFill>
        </w:rPr>
      </w:pPr>
      <w:r>
        <w:rPr>
          <w:rFonts w:hint="eastAsia" w:ascii="宋体" w:hAnsi="宋体" w:cs="宋体"/>
          <w:sz w:val="24"/>
          <w:szCs w:val="24"/>
        </w:rPr>
        <w:t xml:space="preserve">联系方式：</w:t>
      </w:r>
      <w:r>
        <w:rPr>
          <w:rFonts w:hint="eastAsia" w:ascii="宋体" w:hAnsi="宋体"/>
          <w:color w:val="000000" w:themeColor="text1"/>
          <w:sz w:val="24"/>
          <w:szCs w:val="24"/>
          <w:u w:val="single"/>
          <w14:textFill>
            <w14:solidFill>
              <w14:schemeClr w14:val="tx1"/>
            </w14:solidFill>
          </w14:textFill>
        </w:rPr>
        <w:t xml:space="preserve">     15851041231        </w:t>
      </w:r>
      <w:r/>
    </w:p>
    <w:p>
      <w:pPr>
        <w:jc w:val="left"/>
        <w:spacing w:line="560" w:lineRule="exact"/>
        <w:rPr>
          <w:rFonts w:ascii="宋体" w:hAnsi="宋体" w:cs="宋体"/>
          <w:bCs/>
          <w:sz w:val="24"/>
          <w:szCs w:val="24"/>
        </w:rPr>
      </w:pPr>
      <w:r>
        <w:rPr>
          <w:rFonts w:hint="eastAsia" w:ascii="宋体" w:hAnsi="宋体" w:cs="宋体"/>
          <w:bCs/>
          <w:sz w:val="24"/>
          <w:szCs w:val="24"/>
        </w:rPr>
        <w:t xml:space="preserve">3.项目联系方式</w:t>
      </w:r>
      <w:bookmarkEnd w:id="38"/>
      <w:r/>
      <w:bookmarkEnd w:id="39"/>
      <w:r/>
      <w:bookmarkEnd w:id="40"/>
      <w:r/>
      <w:bookmarkEnd w:id="41"/>
      <w:r/>
      <w:r/>
    </w:p>
    <w:p>
      <w:pPr>
        <w:pStyle w:val="865"/>
        <w:ind w:firstLine="720"/>
        <w:spacing w:line="560" w:lineRule="exact"/>
        <w:rPr>
          <w:rFonts w:hint="default" w:hAnsi="宋体" w:cs="宋体"/>
          <w:sz w:val="24"/>
          <w:szCs w:val="24"/>
          <w:lang w:val="en-US"/>
        </w:rPr>
      </w:pPr>
      <w:r>
        <w:rPr>
          <w:rFonts w:hint="eastAsia" w:hAnsi="宋体" w:cs="宋体"/>
          <w:sz w:val="24"/>
          <w:szCs w:val="24"/>
        </w:rPr>
        <w:t xml:space="preserve">项目联系人：</w:t>
      </w:r>
      <w:r>
        <w:rPr>
          <w:rFonts w:hint="eastAsia" w:hAnsi="宋体" w:cs="宋体"/>
          <w:sz w:val="24"/>
          <w:szCs w:val="24"/>
          <w:u w:val="single"/>
          <w:lang w:val="en-US" w:eastAsia="zh-CN"/>
        </w:rPr>
        <w:t xml:space="preserve">     </w:t>
      </w:r>
      <w:r>
        <w:rPr>
          <w:rFonts w:hint="eastAsia" w:hAnsi="宋体"/>
          <w:color w:val="000000" w:themeColor="text1"/>
          <w:sz w:val="24"/>
          <w:szCs w:val="24"/>
          <w:u w:val="single"/>
          <w:lang w:val="en-US" w:eastAsia="zh-CN"/>
          <w14:textFill>
            <w14:solidFill>
              <w14:schemeClr w14:val="tx1"/>
            </w14:solidFill>
          </w14:textFill>
        </w:rPr>
        <w:t xml:space="preserve">张女士    </w:t>
      </w:r>
      <w:r/>
    </w:p>
    <w:p>
      <w:pPr>
        <w:ind w:firstLine="720"/>
        <w:spacing w:line="56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电　　 话：</w:t>
      </w:r>
      <w:r>
        <w:rPr>
          <w:rFonts w:hint="eastAsia" w:ascii="宋体" w:hAnsi="宋体" w:cs="宋体"/>
          <w:sz w:val="24"/>
          <w:szCs w:val="24"/>
          <w:lang w:val="en-US" w:eastAsia="zh-CN"/>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18751426364     </w:t>
      </w:r>
      <w:r/>
    </w:p>
    <w:p>
      <w:pPr>
        <w:pStyle w:val="869"/>
        <w:ind w:right="840"/>
        <w:jc w:val="both"/>
        <w:spacing w:beforeAutospacing="0" w:afterAutospacing="0"/>
      </w:pPr>
      <w:r/>
      <w:r/>
    </w:p>
    <w:p>
      <w:pPr>
        <w:shd w:val="nil" w:color="auto"/>
      </w:pPr>
      <w:r>
        <w:rPr>
          <w:highlight w:val="none"/>
        </w:rPr>
        <w:br w:type="page" w:clear="all"/>
      </w:r>
      <w:r>
        <w:rPr>
          <w:highlight w:val="none"/>
        </w:rPr>
      </w:r>
      <w:r/>
    </w:p>
    <w:p>
      <w:pPr>
        <w:pStyle w:val="869"/>
        <w:ind w:firstLine="2429"/>
        <w:jc w:val="both"/>
        <w:keepLines/>
        <w:keepNext/>
        <w:spacing w:before="260" w:beforeAutospacing="0" w:after="260" w:afterAutospacing="0" w:line="415" w:lineRule="auto"/>
        <w:rPr>
          <w:highlight w:val="none"/>
        </w:rPr>
      </w:pPr>
      <w:r/>
      <w:bookmarkStart w:id="42" w:name="_Toc120614211"/>
      <w:r>
        <w:rPr>
          <w:rFonts w:hint="eastAsia" w:ascii="黑体" w:hAnsi="宋体" w:eastAsia="黑体" w:cs="黑体"/>
          <w:b/>
          <w:color w:val="000000"/>
          <w:sz w:val="44"/>
          <w:szCs w:val="44"/>
        </w:rPr>
        <w:t xml:space="preserve">第二章  </w:t>
      </w:r>
      <w:bookmarkEnd w:id="42"/>
      <w:r/>
      <w:bookmarkStart w:id="43" w:name="_Toc16938518"/>
      <w:r/>
      <w:bookmarkStart w:id="44" w:name="_Toc20823274"/>
      <w:r/>
      <w:bookmarkStart w:id="45" w:name="_Toc120614213"/>
      <w:r/>
      <w:bookmarkStart w:id="46" w:name="_Toc513029202"/>
      <w:r>
        <w:rPr>
          <w:rFonts w:hint="eastAsia" w:ascii="黑体" w:hAnsi="宋体" w:eastAsia="黑体" w:cs="黑体"/>
          <w:b/>
          <w:color w:val="000000"/>
          <w:sz w:val="44"/>
          <w:szCs w:val="44"/>
        </w:rPr>
        <w:t xml:space="preserve">投标人须知</w:t>
      </w:r>
      <w:bookmarkEnd w:id="43"/>
      <w:r/>
      <w:bookmarkEnd w:id="44"/>
      <w:r/>
      <w:bookmarkEnd w:id="45"/>
      <w:r/>
      <w:bookmarkEnd w:id="46"/>
      <w:r/>
      <w:r/>
    </w:p>
    <w:p>
      <w:pPr>
        <w:pStyle w:val="869"/>
        <w:ind w:firstLine="498"/>
        <w:jc w:val="both"/>
        <w:keepLines/>
        <w:keepNext/>
        <w:pageBreakBefore w:val="0"/>
        <w:spacing w:before="145" w:beforeAutospacing="0" w:after="145" w:afterAutospacing="0" w:line="460" w:lineRule="exact"/>
        <w:widowControl w:val="off"/>
      </w:pPr>
      <w:r/>
      <w:bookmarkStart w:id="47" w:name="_Toc16938519"/>
      <w:r/>
      <w:bookmarkStart w:id="48" w:name="_Toc120614214"/>
      <w:r/>
      <w:bookmarkStart w:id="49" w:name="_Toc513029203"/>
      <w:r/>
      <w:bookmarkStart w:id="50" w:name="_Toc20823275"/>
      <w:r>
        <w:rPr>
          <w:rFonts w:ascii="Times New Roman" w:hAnsi="Times New Roman"/>
          <w:b/>
          <w:color w:val="000000"/>
          <w:sz w:val="32"/>
          <w:szCs w:val="32"/>
        </w:rPr>
        <w:t xml:space="preserve">一、总则</w:t>
      </w:r>
      <w:bookmarkEnd w:id="47"/>
      <w:r/>
      <w:bookmarkEnd w:id="48"/>
      <w:r/>
      <w:bookmarkEnd w:id="49"/>
      <w:r/>
      <w:bookmarkEnd w:id="50"/>
      <w:r/>
      <w:r/>
    </w:p>
    <w:p>
      <w:pPr>
        <w:pStyle w:val="869"/>
        <w:ind w:firstLine="420"/>
        <w:jc w:val="both"/>
        <w:keepLines/>
        <w:keepNext/>
        <w:pageBreakBefore w:val="0"/>
        <w:spacing w:beforeAutospacing="0" w:afterAutospacing="0" w:line="460" w:lineRule="exact"/>
        <w:widowControl w:val="off"/>
      </w:pPr>
      <w:r/>
      <w:bookmarkStart w:id="51" w:name="_Toc16938520"/>
      <w:r/>
      <w:bookmarkStart w:id="52" w:name="_Toc513029204"/>
      <w:r/>
      <w:bookmarkStart w:id="53" w:name="_Toc458694821"/>
      <w:r/>
      <w:bookmarkStart w:id="54" w:name="_Toc20823276"/>
      <w:r/>
      <w:bookmarkStart w:id="55" w:name="_Hlt16619475"/>
      <w:r>
        <w:rPr>
          <w:rFonts w:ascii="Arial" w:hAnsi="Arial" w:cs="Arial"/>
          <w:color w:val="000000"/>
          <w:sz w:val="28"/>
          <w:szCs w:val="28"/>
        </w:rPr>
        <w:t xml:space="preserve">1</w:t>
      </w:r>
      <w:bookmarkEnd w:id="51"/>
      <w:r>
        <w:rPr>
          <w:rFonts w:ascii="Arial" w:hAnsi="Arial" w:cs="Arial"/>
          <w:color w:val="000000"/>
          <w:sz w:val="28"/>
          <w:szCs w:val="28"/>
        </w:rPr>
        <w:t xml:space="preserve">、招标方式</w:t>
      </w:r>
      <w:bookmarkEnd w:id="52"/>
      <w:r/>
      <w:bookmarkEnd w:id="53"/>
      <w:r/>
      <w:bookmarkEnd w:id="54"/>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1.1本次招标采取公开招标方式，本招标文件仅适用于招标公告中所述项目。</w:t>
      </w:r>
      <w:r/>
    </w:p>
    <w:p>
      <w:pPr>
        <w:pStyle w:val="869"/>
        <w:ind w:firstLine="420"/>
        <w:jc w:val="both"/>
        <w:keepLines/>
        <w:keepNext/>
        <w:pageBreakBefore w:val="0"/>
        <w:spacing w:beforeAutospacing="0" w:afterAutospacing="0" w:line="460" w:lineRule="exact"/>
        <w:widowControl w:val="off"/>
      </w:pPr>
      <w:r/>
      <w:bookmarkStart w:id="56" w:name="_Toc513029205"/>
      <w:r/>
      <w:bookmarkStart w:id="57" w:name="_Toc16938521"/>
      <w:r/>
      <w:bookmarkStart w:id="58" w:name="_Toc20823277"/>
      <w:r>
        <w:rPr>
          <w:rFonts w:ascii="Arial" w:hAnsi="Arial" w:cs="Arial"/>
          <w:color w:val="000000"/>
          <w:sz w:val="28"/>
          <w:szCs w:val="28"/>
        </w:rPr>
        <w:t xml:space="preserve">2、合格的投标人</w:t>
      </w:r>
      <w:bookmarkEnd w:id="56"/>
      <w:r/>
      <w:bookmarkEnd w:id="57"/>
      <w:r/>
      <w:bookmarkEnd w:id="58"/>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2.1满足招标公告中供应商的资格要求的规定。</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2.2满足本文件实质性要求和条件的规定。</w:t>
      </w:r>
      <w:r/>
    </w:p>
    <w:p>
      <w:pPr>
        <w:pStyle w:val="869"/>
        <w:ind w:firstLine="420"/>
        <w:jc w:val="both"/>
        <w:keepLines/>
        <w:keepNext/>
        <w:pageBreakBefore w:val="0"/>
        <w:spacing w:beforeAutospacing="0" w:afterAutospacing="0" w:line="460" w:lineRule="exact"/>
        <w:widowControl w:val="off"/>
      </w:pPr>
      <w:r/>
      <w:bookmarkStart w:id="59" w:name="_Toc16938522"/>
      <w:r/>
      <w:bookmarkStart w:id="60" w:name="_Toc513029206"/>
      <w:r/>
      <w:bookmarkStart w:id="61" w:name="_Toc20823278"/>
      <w:r>
        <w:rPr>
          <w:rFonts w:ascii="Arial" w:hAnsi="Arial" w:cs="Arial"/>
          <w:color w:val="000000"/>
          <w:sz w:val="28"/>
          <w:szCs w:val="28"/>
        </w:rPr>
        <w:t xml:space="preserve">3、适用法律</w:t>
      </w:r>
      <w:bookmarkEnd w:id="59"/>
      <w:r/>
      <w:bookmarkEnd w:id="60"/>
      <w:r/>
      <w:bookmarkEnd w:id="61"/>
      <w:r/>
      <w:r/>
    </w:p>
    <w:p>
      <w:pPr>
        <w:pStyle w:val="869"/>
        <w:ind w:firstLine="420"/>
        <w:jc w:val="both"/>
        <w:pageBreakBefore w:val="0"/>
        <w:spacing w:beforeAutospacing="0" w:afterAutospacing="0" w:line="460" w:lineRule="exact"/>
        <w:widowControl w:val="off"/>
      </w:pPr>
      <w:r>
        <w:rPr>
          <w:rFonts w:hint="eastAsia" w:ascii="宋体" w:hAnsi="宋体" w:eastAsia="宋体" w:cs="宋体"/>
          <w:color w:val="000000"/>
        </w:rPr>
        <w:t xml:space="preserve">3.1本次招标及由此产生的合同受中华人民共和国有关的法律法规制约和保护。</w:t>
      </w:r>
      <w:r/>
    </w:p>
    <w:p>
      <w:pPr>
        <w:pStyle w:val="869"/>
        <w:ind w:firstLine="420"/>
        <w:jc w:val="both"/>
        <w:keepLines/>
        <w:keepNext/>
        <w:pageBreakBefore w:val="0"/>
        <w:spacing w:beforeAutospacing="0" w:afterAutospacing="0" w:line="460" w:lineRule="exact"/>
        <w:widowControl w:val="off"/>
      </w:pPr>
      <w:r/>
      <w:bookmarkStart w:id="62" w:name="_Toc16938523"/>
      <w:r/>
      <w:bookmarkStart w:id="63" w:name="_Toc462564067"/>
      <w:r/>
      <w:bookmarkStart w:id="64" w:name="_Toc20823279"/>
      <w:r/>
      <w:bookmarkStart w:id="65" w:name="_Toc513029207"/>
      <w:r>
        <w:rPr>
          <w:rFonts w:ascii="Arial" w:hAnsi="Arial" w:cs="Arial"/>
          <w:color w:val="000000"/>
          <w:sz w:val="28"/>
          <w:szCs w:val="28"/>
        </w:rPr>
        <w:t xml:space="preserve">4、投标费用</w:t>
      </w:r>
      <w:bookmarkEnd w:id="62"/>
      <w:r/>
      <w:bookmarkEnd w:id="63"/>
      <w:r/>
      <w:bookmarkEnd w:id="64"/>
      <w:r/>
      <w:bookmarkEnd w:id="65"/>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在任何情况下均无义务和责任承担这些费用。</w:t>
      </w:r>
      <w:r/>
    </w:p>
    <w:p>
      <w:pPr>
        <w:pStyle w:val="869"/>
        <w:ind w:firstLine="301"/>
        <w:jc w:val="both"/>
        <w:keepLines/>
        <w:keepNext/>
        <w:pageBreakBefore w:val="0"/>
        <w:spacing w:beforeAutospacing="0" w:afterAutospacing="0" w:line="460" w:lineRule="exact"/>
        <w:widowControl w:val="off"/>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5.1投标人一旦参加本项目采购活动，即被认为接受了本招标文件的规定和约束。</w:t>
      </w:r>
      <w:r/>
    </w:p>
    <w:p>
      <w:pPr>
        <w:pStyle w:val="869"/>
        <w:ind w:firstLine="321"/>
        <w:jc w:val="both"/>
        <w:keepLines/>
        <w:keepNext/>
        <w:pageBreakBefore w:val="0"/>
        <w:spacing w:before="145" w:beforeAutospacing="0" w:after="145" w:afterAutospacing="0" w:line="460" w:lineRule="exact"/>
        <w:widowControl w:val="off"/>
      </w:pPr>
      <w:r/>
      <w:bookmarkStart w:id="66" w:name="_Toc20823281"/>
      <w:r/>
      <w:bookmarkStart w:id="67" w:name="_Toc513029209"/>
      <w:r/>
      <w:bookmarkStart w:id="68" w:name="_Toc120614215"/>
      <w:r/>
      <w:bookmarkStart w:id="69" w:name="_Toc16938525"/>
      <w:r>
        <w:rPr>
          <w:rFonts w:ascii="Times New Roman" w:hAnsi="Times New Roman"/>
          <w:b/>
          <w:color w:val="000000"/>
          <w:sz w:val="32"/>
          <w:szCs w:val="32"/>
        </w:rPr>
        <w:t xml:space="preserve">二、招标文件</w:t>
      </w:r>
      <w:bookmarkEnd w:id="66"/>
      <w:r/>
      <w:bookmarkEnd w:id="67"/>
      <w:r/>
      <w:bookmarkEnd w:id="68"/>
      <w:r/>
      <w:bookmarkEnd w:id="69"/>
      <w:r/>
      <w:r/>
    </w:p>
    <w:p>
      <w:pPr>
        <w:pStyle w:val="869"/>
        <w:ind w:firstLine="420"/>
        <w:jc w:val="both"/>
        <w:keepLines/>
        <w:keepNext/>
        <w:pageBreakBefore w:val="0"/>
        <w:spacing w:beforeAutospacing="0" w:afterAutospacing="0" w:line="460" w:lineRule="exact"/>
        <w:widowControl w:val="off"/>
      </w:pPr>
      <w:r/>
      <w:bookmarkStart w:id="70" w:name="_Toc16938526"/>
      <w:r/>
      <w:bookmarkStart w:id="71" w:name="_Toc20823282"/>
      <w:r/>
      <w:bookmarkStart w:id="72" w:name="_Toc513029210"/>
      <w:r>
        <w:rPr>
          <w:rFonts w:ascii="Arial" w:hAnsi="Arial" w:cs="Arial"/>
          <w:color w:val="000000"/>
          <w:sz w:val="28"/>
          <w:szCs w:val="28"/>
        </w:rPr>
        <w:t xml:space="preserve">6、招标文件构成</w:t>
      </w:r>
      <w:bookmarkEnd w:id="70"/>
      <w:r/>
      <w:bookmarkEnd w:id="71"/>
      <w:r/>
      <w:bookmarkEnd w:id="72"/>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6.1 招标文件由以下部分组成：</w:t>
      </w:r>
      <w:r/>
    </w:p>
    <w:p>
      <w:pPr>
        <w:pStyle w:val="869"/>
        <w:ind w:firstLine="360"/>
        <w:jc w:val="both"/>
        <w:pageBreakBefore w:val="0"/>
        <w:spacing w:beforeAutospacing="0" w:afterAutospacing="0" w:line="460" w:lineRule="exact"/>
        <w:widowControl w:val="off"/>
        <w:rPr>
          <w:rFonts w:hint="default" w:eastAsia="宋体"/>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（2）投标人须知</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（3）合同文本</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（4）采购需求</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（6）投标文件格式</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联系解决。</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firstLine="560"/>
        <w:jc w:val="both"/>
        <w:keepLines/>
        <w:keepNext/>
        <w:pageBreakBefore w:val="0"/>
        <w:spacing w:beforeAutospacing="0" w:afterAutospacing="0" w:line="460" w:lineRule="exact"/>
        <w:widowControl w:val="off"/>
      </w:pPr>
      <w:r/>
      <w:bookmarkStart w:id="73" w:name="_Toc513029211"/>
      <w:r/>
      <w:bookmarkStart w:id="74" w:name="_Toc16938527"/>
      <w:r/>
      <w:bookmarkStart w:id="75" w:name="_Toc462564070"/>
      <w:r/>
      <w:bookmarkStart w:id="76" w:name="_Toc20823283"/>
      <w:r>
        <w:rPr>
          <w:rFonts w:ascii="Arial" w:hAnsi="Arial" w:cs="Arial"/>
          <w:color w:val="000000"/>
          <w:sz w:val="28"/>
          <w:szCs w:val="28"/>
        </w:rPr>
        <w:t xml:space="preserve">7、招标文件的澄清</w:t>
      </w:r>
      <w:bookmarkEnd w:id="73"/>
      <w:r/>
      <w:bookmarkEnd w:id="74"/>
      <w:r/>
      <w:bookmarkEnd w:id="75"/>
      <w:r/>
      <w:bookmarkEnd w:id="76"/>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w:t>
      </w:r>
      <w:r/>
    </w:p>
    <w:p>
      <w:pPr>
        <w:pStyle w:val="869"/>
        <w:ind w:firstLine="560"/>
        <w:jc w:val="both"/>
        <w:keepLines/>
        <w:keepNext/>
        <w:pageBreakBefore w:val="0"/>
        <w:spacing w:beforeAutospacing="0" w:afterAutospacing="0" w:line="460" w:lineRule="exact"/>
        <w:widowControl w:val="off"/>
      </w:pPr>
      <w:r/>
      <w:bookmarkStart w:id="77" w:name="_Toc20823284"/>
      <w:r/>
      <w:bookmarkStart w:id="78" w:name="_Toc462564071"/>
      <w:r/>
      <w:bookmarkStart w:id="79" w:name="_Toc16938528"/>
      <w:r/>
      <w:bookmarkStart w:id="80" w:name="_Toc513029212"/>
      <w:r>
        <w:rPr>
          <w:rFonts w:ascii="Arial" w:hAnsi="Arial" w:cs="Arial"/>
          <w:color w:val="000000"/>
          <w:sz w:val="28"/>
          <w:szCs w:val="28"/>
        </w:rPr>
        <w:t xml:space="preserve">8、招标文件的修改</w:t>
      </w:r>
      <w:bookmarkEnd w:id="77"/>
      <w:r/>
      <w:bookmarkEnd w:id="78"/>
      <w:r/>
      <w:bookmarkEnd w:id="79"/>
      <w:r/>
      <w:bookmarkEnd w:id="80"/>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8.1在投标截止时间前，</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可以对招标文件进行修改。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8.2</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有权按照法定的要求推迟投标截止日期和开标日期。</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8.3招标文件的修改将在</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盐城市</w:t>
      </w:r>
      <w:r>
        <w:rPr>
          <w:rFonts w:hint="eastAsia" w:ascii="宋体" w:hAnsi="宋体" w:eastAsia="宋体" w:cs="宋体"/>
          <w:color w:val="000000"/>
          <w:highlight w:val="none"/>
        </w:rPr>
        <w:t xml:space="preserve">政府采购网</w:t>
      </w:r>
      <w:r>
        <w:rPr>
          <w:rFonts w:hint="eastAsia" w:ascii="宋体" w:hAnsi="宋体" w:eastAsia="宋体" w:cs="宋体"/>
          <w:color w:val="000000"/>
        </w:rPr>
        <w:t xml:space="preserve">公布，补充文件将作为招标文件的组成部分，并对投标人具有约束力。</w:t>
      </w:r>
      <w:r/>
    </w:p>
    <w:p>
      <w:pPr>
        <w:pStyle w:val="869"/>
        <w:ind w:firstLine="482"/>
        <w:jc w:val="both"/>
        <w:keepLines/>
        <w:keepNext/>
        <w:pageBreakBefore w:val="0"/>
        <w:spacing w:before="145" w:beforeAutospacing="0" w:after="145" w:afterAutospacing="0" w:line="460" w:lineRule="exact"/>
        <w:widowControl w:val="off"/>
      </w:pPr>
      <w:r/>
      <w:bookmarkStart w:id="81" w:name="_Toc120614216"/>
      <w:r/>
      <w:bookmarkStart w:id="82" w:name="_Toc20823285"/>
      <w:r/>
      <w:bookmarkStart w:id="83" w:name="_Toc16938529"/>
      <w:r/>
      <w:bookmarkStart w:id="84" w:name="_Toc462564072"/>
      <w:r/>
      <w:bookmarkStart w:id="85" w:name="_Toc513029213"/>
      <w:r>
        <w:rPr>
          <w:rFonts w:ascii="Times New Roman" w:hAnsi="Times New Roman"/>
          <w:b/>
          <w:color w:val="000000"/>
          <w:sz w:val="32"/>
          <w:szCs w:val="32"/>
        </w:rPr>
        <w:t xml:space="preserve">三、投标文件的编制</w:t>
      </w:r>
      <w:bookmarkEnd w:id="81"/>
      <w:r/>
      <w:bookmarkEnd w:id="82"/>
      <w:r/>
      <w:bookmarkEnd w:id="83"/>
      <w:r/>
      <w:bookmarkEnd w:id="84"/>
      <w:r/>
      <w:bookmarkEnd w:id="85"/>
      <w:r/>
      <w:r/>
    </w:p>
    <w:p>
      <w:pPr>
        <w:pStyle w:val="869"/>
        <w:ind w:firstLine="560"/>
        <w:jc w:val="both"/>
        <w:keepLines/>
        <w:keepNext/>
        <w:pageBreakBefore w:val="0"/>
        <w:spacing w:beforeAutospacing="0" w:afterAutospacing="0" w:line="460" w:lineRule="exact"/>
        <w:widowControl w:val="off"/>
      </w:pPr>
      <w:r/>
      <w:bookmarkStart w:id="86" w:name="_Toc20823286"/>
      <w:r/>
      <w:bookmarkStart w:id="87" w:name="_Toc462564073"/>
      <w:r/>
      <w:bookmarkStart w:id="88" w:name="_Toc16938530"/>
      <w:r/>
      <w:bookmarkStart w:id="89" w:name="_Toc513029214"/>
      <w:r>
        <w:rPr>
          <w:rFonts w:ascii="Arial" w:hAnsi="Arial" w:cs="Arial"/>
          <w:color w:val="000000"/>
          <w:sz w:val="28"/>
          <w:szCs w:val="28"/>
        </w:rPr>
        <w:t xml:space="preserve">9、投标文件的语言及度量衡单位</w:t>
      </w:r>
      <w:bookmarkEnd w:id="86"/>
      <w:r/>
      <w:bookmarkEnd w:id="87"/>
      <w:r/>
      <w:bookmarkEnd w:id="88"/>
      <w:r/>
      <w:bookmarkEnd w:id="8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9.2除技术性能另有规定外，投标文件所使用的度量衡单位，均须采用国家法定计量单位。</w:t>
      </w:r>
      <w:r/>
    </w:p>
    <w:p>
      <w:pPr>
        <w:pStyle w:val="869"/>
        <w:ind w:firstLine="420"/>
        <w:jc w:val="both"/>
        <w:keepLines/>
        <w:keepNext/>
        <w:pageBreakBefore w:val="0"/>
        <w:spacing w:beforeAutospacing="0" w:afterAutospacing="0" w:line="460" w:lineRule="exact"/>
        <w:widowControl w:val="off"/>
      </w:pPr>
      <w:r/>
      <w:bookmarkStart w:id="90" w:name="_Toc462564074"/>
      <w:r/>
      <w:bookmarkStart w:id="91" w:name="_Toc513029215"/>
      <w:r/>
      <w:bookmarkStart w:id="92" w:name="_Toc16938531"/>
      <w:r/>
      <w:bookmarkStart w:id="93" w:name="_Toc20823287"/>
      <w:r>
        <w:rPr>
          <w:rFonts w:ascii="Arial" w:hAnsi="Arial" w:cs="Arial"/>
          <w:color w:val="000000"/>
          <w:sz w:val="28"/>
          <w:szCs w:val="28"/>
        </w:rPr>
        <w:t xml:space="preserve">10、投标文件构成</w:t>
      </w:r>
      <w:bookmarkEnd w:id="90"/>
      <w:r/>
      <w:bookmarkEnd w:id="91"/>
      <w:r/>
      <w:bookmarkEnd w:id="92"/>
      <w:r/>
      <w:bookmarkEnd w:id="93"/>
      <w:r/>
      <w:r/>
    </w:p>
    <w:p>
      <w:pPr>
        <w:pStyle w:val="869"/>
        <w:ind w:firstLine="480"/>
        <w:jc w:val="both"/>
        <w:pageBreakBefore w:val="0"/>
        <w:spacing w:beforeAutospacing="0" w:afterAutospacing="0" w:line="460" w:lineRule="exact"/>
        <w:widowControl w:val="off"/>
        <w:rPr>
          <w:highlight w:val="none"/>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w:t>
      </w:r>
      <w:r>
        <w:rPr>
          <w:rFonts w:hint="eastAsia" w:ascii="宋体" w:hAnsi="宋体" w:eastAsia="宋体" w:cs="宋体"/>
          <w:color w:val="000000"/>
          <w:highlight w:val="none"/>
        </w:rPr>
        <w:t xml:space="preserve">表等部分。</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highlight w:val="none"/>
        </w:rPr>
        <w:t xml:space="preserve">10.2如标书制作工具中格式和</w:t>
      </w:r>
      <w:r>
        <w:rPr>
          <w:rFonts w:hint="eastAsia" w:ascii="宋体" w:hAnsi="宋体" w:eastAsia="宋体" w:cs="宋体"/>
          <w:color w:val="000000"/>
        </w:rPr>
        <w:t xml:space="preserve">内容与</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“江苏政府采购网”、“盐城市政府采购网”发布的招标文件为准。</w:t>
      </w:r>
      <w:r/>
    </w:p>
    <w:p>
      <w:pPr>
        <w:pStyle w:val="869"/>
        <w:ind w:firstLine="420"/>
        <w:jc w:val="both"/>
        <w:keepLines/>
        <w:keepNext/>
        <w:pageBreakBefore w:val="0"/>
        <w:spacing w:beforeAutospacing="0" w:afterAutospacing="0" w:line="460" w:lineRule="exact"/>
        <w:widowControl w:val="off"/>
      </w:pPr>
      <w:r/>
      <w:bookmarkStart w:id="94" w:name="_Toc513029219"/>
      <w:r/>
      <w:bookmarkStart w:id="95" w:name="_Toc14577357"/>
      <w:r/>
      <w:bookmarkStart w:id="96" w:name="_Toc49090507"/>
      <w:r/>
      <w:bookmarkStart w:id="97" w:name="_Toc513029216"/>
      <w:r/>
      <w:bookmarkStart w:id="98" w:name="_Toc14577354"/>
      <w:r/>
      <w:bookmarkStart w:id="99" w:name="_Toc49090509"/>
      <w:r/>
      <w:bookmarkStart w:id="100" w:name="_Hlt26668975"/>
      <w:r/>
      <w:bookmarkStart w:id="101" w:name="_Hlt26670360"/>
      <w:r/>
      <w:bookmarkStart w:id="102" w:name="_Hlt26954838"/>
      <w:r>
        <w:rPr>
          <w:rFonts w:ascii="Arial" w:hAnsi="Arial" w:cs="Arial"/>
          <w:color w:val="000000"/>
          <w:sz w:val="28"/>
          <w:szCs w:val="28"/>
        </w:rPr>
        <w:t xml:space="preserve">11、证明投标人及投标标的符合招标文件规定的文件</w:t>
      </w:r>
      <w:bookmarkEnd w:id="94"/>
      <w:r/>
      <w:bookmarkEnd w:id="95"/>
      <w:r/>
      <w:bookmarkEnd w:id="96"/>
      <w:r/>
      <w:bookmarkEnd w:id="97"/>
      <w:r/>
      <w:bookmarkEnd w:id="98"/>
      <w:r/>
      <w:bookmarkEnd w:id="99"/>
      <w:r/>
      <w:r/>
    </w:p>
    <w:p>
      <w:pPr>
        <w:pStyle w:val="869"/>
        <w:jc w:val="both"/>
        <w:pageBreakBefore w:val="0"/>
        <w:spacing w:beforeAutospacing="0" w:afterAutospacing="0" w:line="460" w:lineRule="exact"/>
        <w:widowControl w:val="off"/>
      </w:pPr>
      <w:r/>
      <w:bookmarkStart w:id="103" w:name="_Toc14577355"/>
      <w:r/>
      <w:bookmarkStart w:id="104"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103"/>
      <w:r/>
      <w:bookmarkEnd w:id="104"/>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9"/>
        <w:ind w:firstLine="420"/>
        <w:jc w:val="both"/>
        <w:keepLines/>
        <w:keepNext/>
        <w:pageBreakBefore w:val="0"/>
        <w:spacing w:beforeAutospacing="0" w:afterAutospacing="0" w:line="460" w:lineRule="exact"/>
        <w:widowControl w:val="off"/>
      </w:pPr>
      <w:r>
        <w:rPr>
          <w:rFonts w:ascii="Arial" w:hAnsi="Arial" w:cs="Arial"/>
          <w:color w:val="000000"/>
          <w:sz w:val="28"/>
          <w:szCs w:val="28"/>
        </w:rPr>
        <w:t xml:space="preserve">12、投标分项报价</w:t>
      </w:r>
      <w:bookmarkStart w:id="105" w:name="_Hlt26670373"/>
      <w:r>
        <w:rPr>
          <w:rFonts w:ascii="Arial" w:hAnsi="Arial" w:cs="Arial"/>
          <w:color w:val="000000"/>
          <w:sz w:val="28"/>
          <w:szCs w:val="28"/>
        </w:rPr>
        <w:t xml:space="preserve">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12.1投</w:t>
      </w:r>
      <w:bookmarkStart w:id="106" w:name="_Hlt26954840"/>
      <w:r>
        <w:rPr>
          <w:rFonts w:hint="eastAsia" w:ascii="宋体" w:hAnsi="宋体" w:eastAsia="宋体" w:cs="宋体"/>
          <w:color w:val="000000"/>
        </w:rPr>
        <w:t xml:space="preserve">标人应按照招标文件规定格式填报投标分项报价表</w:t>
      </w:r>
      <w:bookmarkStart w:id="107" w:name="_Hlt26670399"/>
      <w:r>
        <w:rPr>
          <w:rFonts w:hint="eastAsia" w:ascii="宋体" w:hAnsi="宋体" w:eastAsia="宋体" w:cs="宋体"/>
          <w:color w:val="000000"/>
        </w:rPr>
        <w:t xml:space="preserve">。</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70"/>
        <w:spacing w:line="360" w:lineRule="auto"/>
        <w:rPr>
          <w:rFonts w:ascii="宋体" w:hAnsi="宋体"/>
          <w:b/>
          <w:sz w:val="24"/>
          <w:highlight w:val="none"/>
        </w:rPr>
      </w:pPr>
      <w:r>
        <w:rPr>
          <w:rFonts w:hint="eastAsia" w:ascii="宋体" w:hAnsi="宋体"/>
          <w:b/>
          <w:bCs w:val="0"/>
          <w:sz w:val="24"/>
          <w:highlight w:val="none"/>
        </w:rPr>
        <w:t xml:space="preserve">12.3投标人在投标报价中须综合考虑项目前期及实施过程中发生的一切费用，项目实施过程中所有事宜须由中标单位自行协调解决。</w:t>
      </w:r>
      <w:r/>
    </w:p>
    <w:p>
      <w:pPr>
        <w:pStyle w:val="869"/>
        <w:ind w:firstLine="420"/>
        <w:jc w:val="both"/>
        <w:keepLines/>
        <w:keepNext/>
        <w:pageBreakBefore w:val="0"/>
        <w:spacing w:beforeAutospacing="0" w:afterAutospacing="0" w:line="460" w:lineRule="exact"/>
        <w:widowControl w:val="off"/>
      </w:pPr>
      <w:r/>
      <w:bookmarkStart w:id="108" w:name="_Hlt26670425"/>
      <w:r/>
      <w:bookmarkStart w:id="109" w:name="_Hlt26954842"/>
      <w:r/>
      <w:bookmarkStart w:id="110" w:name="_Hlt26668983"/>
      <w:r/>
      <w:bookmarkStart w:id="111" w:name="_Hlt26954731"/>
      <w:r/>
      <w:bookmarkStart w:id="112" w:name="_Hlt26954848"/>
      <w:r/>
      <w:bookmarkStart w:id="113" w:name="_Hlt26670482"/>
      <w:r/>
      <w:bookmarkStart w:id="114" w:name="_Hlt26954846"/>
      <w:r/>
      <w:bookmarkStart w:id="115" w:name="_Hlt26954844"/>
      <w:r/>
      <w:bookmarkStart w:id="116" w:name="_Hlt26670403"/>
      <w:r/>
      <w:bookmarkStart w:id="117" w:name="_Hlt26670486"/>
      <w:r>
        <w:rPr>
          <w:rFonts w:ascii="Arial" w:hAnsi="Arial" w:cs="Arial"/>
          <w:color w:val="000000"/>
          <w:sz w:val="28"/>
          <w:szCs w:val="28"/>
        </w:rPr>
        <w:t xml:space="preserve">13、技术要求响应及偏离表、商务要求响应及偏离表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13.1投标人需对招标文件中的技术要求与商务要求逐项作出响应或偏离，并说明原因。</w:t>
      </w:r>
      <w:r/>
    </w:p>
    <w:p>
      <w:pPr>
        <w:pStyle w:val="869"/>
        <w:ind w:firstLine="480"/>
        <w:jc w:val="both"/>
        <w:pageBreakBefore w:val="0"/>
        <w:spacing w:beforeAutospacing="0" w:afterAutospacing="0" w:line="460" w:lineRule="exact"/>
        <w:widowControl w:val="off"/>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69"/>
        <w:ind w:firstLine="420"/>
        <w:jc w:val="both"/>
        <w:keepLines/>
        <w:keepNext/>
        <w:pageBreakBefore w:val="0"/>
        <w:spacing w:beforeAutospacing="0" w:afterAutospacing="0" w:line="460" w:lineRule="exact"/>
        <w:widowControl w:val="off"/>
      </w:pPr>
      <w:r/>
      <w:bookmarkStart w:id="118" w:name="_Toc14577359"/>
      <w:r/>
      <w:bookmarkStart w:id="119" w:name="_Toc49090510"/>
      <w:r>
        <w:rPr>
          <w:rFonts w:ascii="Arial" w:hAnsi="Arial" w:cs="Arial"/>
          <w:color w:val="000000"/>
          <w:sz w:val="28"/>
          <w:szCs w:val="28"/>
        </w:rPr>
        <w:t xml:space="preserve">14、投标函和开标一览表</w:t>
      </w:r>
      <w:bookmarkEnd w:id="118"/>
      <w:r/>
      <w:bookmarkEnd w:id="11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14.1投标人应按照招标文件中提供的格式完整、正确填写投标函、开标一览表。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9"/>
        <w:ind w:firstLine="420"/>
        <w:jc w:val="both"/>
        <w:keepLines/>
        <w:keepNext/>
        <w:pageBreakBefore w:val="0"/>
        <w:spacing w:beforeAutospacing="0" w:afterAutospacing="0" w:line="460" w:lineRule="exact"/>
        <w:widowControl w:val="off"/>
      </w:pPr>
      <w:r/>
      <w:bookmarkStart w:id="120" w:name="_Toc14577360"/>
      <w:r/>
      <w:bookmarkStart w:id="121" w:name="_Toc49090511"/>
      <w:r/>
      <w:bookmarkStart w:id="122" w:name="_Hlt26954850"/>
      <w:r/>
      <w:bookmarkStart w:id="123" w:name="_Hlt26670489"/>
      <w:r/>
      <w:bookmarkStart w:id="124" w:name="_Hlt26954734"/>
      <w:r>
        <w:rPr>
          <w:rFonts w:ascii="Arial" w:hAnsi="Arial" w:cs="Arial"/>
          <w:color w:val="000000"/>
          <w:sz w:val="28"/>
          <w:szCs w:val="28"/>
        </w:rPr>
        <w:t xml:space="preserve">15、投标有效期</w:t>
      </w:r>
      <w:bookmarkEnd w:id="120"/>
      <w:r/>
      <w:bookmarkEnd w:id="121"/>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15.1投标有效期为</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规定的开标之日后</w:t>
      </w:r>
      <w:r>
        <w:rPr>
          <w:rFonts w:ascii="宋体" w:hAnsi="宋体" w:eastAsia="宋体" w:cs="宋体"/>
          <w:b/>
          <w:color w:val="000000"/>
          <w:sz w:val="24"/>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9"/>
        <w:ind w:firstLine="420"/>
        <w:jc w:val="both"/>
        <w:keepLines/>
        <w:keepNext/>
        <w:pageBreakBefore w:val="0"/>
        <w:spacing w:beforeAutospacing="0" w:afterAutospacing="0" w:line="460" w:lineRule="exact"/>
        <w:widowControl w:val="off"/>
      </w:pPr>
      <w:r>
        <w:rPr>
          <w:rFonts w:ascii="Arial" w:hAnsi="Arial" w:cs="Arial"/>
          <w:color w:val="000000"/>
          <w:sz w:val="28"/>
          <w:szCs w:val="28"/>
        </w:rPr>
        <w:t xml:space="preserve">16、投标有效期的延长</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16.1在特殊情况下，</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869"/>
        <w:ind w:firstLine="482"/>
        <w:jc w:val="both"/>
        <w:keepLines/>
        <w:keepNext/>
        <w:pageBreakBefore w:val="0"/>
        <w:spacing w:before="145" w:beforeAutospacing="0" w:after="145" w:afterAutospacing="0" w:line="460" w:lineRule="exact"/>
        <w:widowControl w:val="off"/>
      </w:pPr>
      <w:r/>
      <w:bookmarkStart w:id="125" w:name="_Toc16938540"/>
      <w:r/>
      <w:bookmarkStart w:id="126" w:name="_Toc513029224"/>
      <w:r/>
      <w:bookmarkStart w:id="127" w:name="_Toc120614217"/>
      <w:r/>
      <w:bookmarkStart w:id="128" w:name="_Toc20823296"/>
      <w:r/>
      <w:bookmarkStart w:id="129" w:name="_Hlt26954852"/>
      <w:r/>
      <w:bookmarkStart w:id="130" w:name="_Hlt26954739"/>
      <w:r>
        <w:rPr>
          <w:rFonts w:ascii="Times New Roman" w:hAnsi="Times New Roman"/>
          <w:b/>
          <w:color w:val="000000"/>
          <w:sz w:val="32"/>
          <w:szCs w:val="32"/>
        </w:rPr>
        <w:t xml:space="preserve">四、投标文件的递交</w:t>
      </w:r>
      <w:bookmarkEnd w:id="125"/>
      <w:r/>
      <w:bookmarkEnd w:id="126"/>
      <w:r/>
      <w:bookmarkEnd w:id="127"/>
      <w:r/>
      <w:bookmarkEnd w:id="128"/>
      <w:r/>
      <w:r/>
    </w:p>
    <w:p>
      <w:pPr>
        <w:pStyle w:val="869"/>
        <w:ind w:firstLine="560"/>
        <w:jc w:val="both"/>
        <w:keepLines/>
        <w:keepNext/>
        <w:pageBreakBefore w:val="0"/>
        <w:spacing w:beforeAutospacing="0" w:afterAutospacing="0" w:line="460" w:lineRule="exact"/>
        <w:widowControl w:val="off"/>
      </w:pPr>
      <w:r/>
      <w:bookmarkStart w:id="131" w:name="_Toc20823297"/>
      <w:r/>
      <w:bookmarkStart w:id="132" w:name="_Toc16938541"/>
      <w:r/>
      <w:bookmarkStart w:id="133" w:name="_Toc462564084"/>
      <w:r/>
      <w:bookmarkStart w:id="134" w:name="_Toc513029225"/>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31"/>
      <w:r/>
      <w:bookmarkEnd w:id="132"/>
      <w:r/>
      <w:bookmarkEnd w:id="133"/>
      <w:r/>
      <w:bookmarkEnd w:id="134"/>
      <w:r>
        <w:rPr>
          <w:rFonts w:hint="eastAsia" w:ascii="黑体" w:hAnsi="宋体" w:eastAsia="黑体" w:cs="黑体"/>
          <w:color w:val="000000"/>
          <w:sz w:val="28"/>
          <w:szCs w:val="28"/>
        </w:rPr>
        <w:t xml:space="preserve">的递交</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17.1 电子投标文件的递交</w:t>
      </w:r>
      <w:r/>
    </w:p>
    <w:p>
      <w:pPr>
        <w:pStyle w:val="869"/>
        <w:ind w:left="525"/>
        <w:jc w:val="both"/>
        <w:pageBreakBefore w:val="0"/>
        <w:spacing w:beforeAutospacing="0" w:afterAutospacing="0" w:line="460" w:lineRule="exact"/>
        <w:widowControl w:val="off"/>
      </w:pPr>
      <w:r>
        <w:rPr>
          <w:rFonts w:hint="eastAsia" w:ascii="宋体" w:hAnsi="宋体" w:eastAsia="宋体" w:cs="宋体"/>
          <w:color w:val="000000"/>
        </w:rPr>
        <w:t xml:space="preserve">投标人应当按照《操作手册》规定，在投标截止时间前制作并上传电子投标文件。</w:t>
      </w:r>
      <w:bookmarkStart w:id="135" w:name="_Toc20823298"/>
      <w:r/>
      <w:bookmarkEnd w:id="135"/>
      <w:r/>
      <w:bookmarkStart w:id="136" w:name="_Toc16938542"/>
      <w:r/>
      <w:bookmarkEnd w:id="136"/>
      <w:r/>
      <w:bookmarkStart w:id="137" w:name="_Toc513029226"/>
      <w:r/>
      <w:r/>
    </w:p>
    <w:p>
      <w:pPr>
        <w:pStyle w:val="869"/>
        <w:ind w:firstLine="420"/>
        <w:jc w:val="both"/>
        <w:keepLines/>
        <w:keepNext/>
        <w:pageBreakBefore w:val="0"/>
        <w:spacing w:before="280" w:beforeAutospacing="0" w:after="290" w:afterAutospacing="0" w:line="460" w:lineRule="exact"/>
        <w:widowControl w:val="off"/>
      </w:pPr>
      <w:r>
        <w:rPr>
          <w:rFonts w:ascii="Arial" w:hAnsi="Arial" w:cs="Arial"/>
          <w:color w:val="000000"/>
          <w:sz w:val="28"/>
          <w:szCs w:val="28"/>
        </w:rPr>
        <w:t xml:space="preserve">18、投标截止时间</w:t>
      </w:r>
      <w:r/>
    </w:p>
    <w:p>
      <w:pPr>
        <w:pStyle w:val="869"/>
        <w:ind w:firstLine="480"/>
        <w:jc w:val="both"/>
        <w:pageBreakBefore w:val="0"/>
        <w:spacing w:beforeAutospacing="0" w:afterAutospacing="0" w:line="460" w:lineRule="exact"/>
        <w:widowControl w:val="off"/>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18.2</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869"/>
        <w:ind w:firstLine="420"/>
        <w:jc w:val="both"/>
        <w:keepLines/>
        <w:keepNext/>
        <w:pageBreakBefore w:val="0"/>
        <w:spacing w:beforeAutospacing="0" w:afterAutospacing="0" w:line="460" w:lineRule="exact"/>
        <w:widowControl w:val="off"/>
      </w:pPr>
      <w:r/>
      <w:bookmarkStart w:id="138" w:name="_Toc513029227"/>
      <w:r/>
      <w:bookmarkStart w:id="139" w:name="_Toc20823299"/>
      <w:r/>
      <w:bookmarkStart w:id="140" w:name="_Toc16938543"/>
      <w:r>
        <w:rPr>
          <w:rFonts w:ascii="Arial" w:hAnsi="Arial" w:cs="Arial"/>
          <w:color w:val="000000"/>
          <w:sz w:val="28"/>
          <w:szCs w:val="28"/>
        </w:rPr>
        <w:t xml:space="preserve">19、投标文件</w:t>
      </w:r>
      <w:bookmarkEnd w:id="138"/>
      <w:r/>
      <w:bookmarkEnd w:id="139"/>
      <w:r/>
      <w:bookmarkEnd w:id="140"/>
      <w:r>
        <w:rPr>
          <w:rFonts w:ascii="Arial" w:hAnsi="Arial" w:cs="Arial"/>
          <w:color w:val="000000"/>
          <w:sz w:val="28"/>
          <w:szCs w:val="28"/>
        </w:rPr>
        <w:t xml:space="preserve">的拒收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19.1</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拒绝接收在其规定的投标截止时间后上传的任何投标文件。</w:t>
      </w:r>
      <w:r/>
    </w:p>
    <w:p>
      <w:pPr>
        <w:pStyle w:val="869"/>
        <w:ind w:firstLine="420"/>
        <w:jc w:val="both"/>
        <w:keepLines/>
        <w:keepNext/>
        <w:pageBreakBefore w:val="0"/>
        <w:spacing w:beforeAutospacing="0" w:afterAutospacing="0" w:line="460" w:lineRule="exact"/>
        <w:widowControl w:val="off"/>
      </w:pPr>
      <w:r/>
      <w:bookmarkStart w:id="141" w:name="_Toc16938544"/>
      <w:r/>
      <w:bookmarkStart w:id="142" w:name="_Toc20823300"/>
      <w:r/>
      <w:bookmarkStart w:id="143" w:name="_Toc513029228"/>
      <w:r>
        <w:rPr>
          <w:rFonts w:ascii="Arial" w:hAnsi="Arial" w:cs="Arial"/>
          <w:color w:val="000000"/>
          <w:sz w:val="28"/>
          <w:szCs w:val="28"/>
        </w:rPr>
        <w:t xml:space="preserve">20、投标文件的撤回和修改</w:t>
      </w:r>
      <w:bookmarkEnd w:id="141"/>
      <w:r/>
      <w:bookmarkEnd w:id="142"/>
      <w:r/>
      <w:bookmarkEnd w:id="143"/>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20.1投标文件的撤回</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21.1.1电子投标文件的撤回</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投标人可在投标截止时间前，撤回其电子投标文件，具体操作方法见《操作手册》。</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21.1.2投标人撤回电子投标文件，则认为其不再参与本项目投标活动。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 投标文件的修改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20.2.1投标人可在投标截止时间前，对其电子投标文件进行修改，具体操作方法见《操作手册》。</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20.2.2在投标截止时间之后，投标人不得对其电子投标文件作任何修改。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9"/>
        <w:ind w:firstLine="482"/>
        <w:jc w:val="both"/>
        <w:keepLines/>
        <w:keepNext/>
        <w:pageBreakBefore w:val="0"/>
        <w:spacing w:before="145" w:beforeAutospacing="0" w:after="145" w:afterAutospacing="0" w:line="460" w:lineRule="exact"/>
        <w:widowControl w:val="off"/>
      </w:pPr>
      <w:r/>
      <w:bookmarkStart w:id="144" w:name="_Toc16938545"/>
      <w:r/>
      <w:bookmarkStart w:id="145" w:name="_Toc513029229"/>
      <w:r/>
      <w:bookmarkStart w:id="146" w:name="_Toc20823301"/>
      <w:r/>
      <w:bookmarkStart w:id="147" w:name="_Toc120614218"/>
      <w:r>
        <w:rPr>
          <w:rFonts w:ascii="Times New Roman" w:hAnsi="Times New Roman"/>
          <w:b/>
          <w:color w:val="000000"/>
          <w:sz w:val="32"/>
          <w:szCs w:val="32"/>
        </w:rPr>
        <w:t xml:space="preserve">五、开标与评标</w:t>
      </w:r>
      <w:bookmarkEnd w:id="144"/>
      <w:r/>
      <w:bookmarkEnd w:id="145"/>
      <w:r/>
      <w:bookmarkEnd w:id="146"/>
      <w:r/>
      <w:bookmarkEnd w:id="147"/>
      <w:r/>
      <w:r/>
    </w:p>
    <w:p>
      <w:pPr>
        <w:pStyle w:val="869"/>
        <w:ind w:firstLine="420"/>
        <w:jc w:val="both"/>
        <w:keepLines/>
        <w:keepNext/>
        <w:pageBreakBefore w:val="0"/>
        <w:spacing w:beforeAutospacing="0" w:afterAutospacing="0" w:line="460" w:lineRule="exact"/>
        <w:widowControl w:val="off"/>
        <w:rPr>
          <w:color w:val="auto"/>
        </w:rPr>
      </w:pPr>
      <w:r/>
      <w:bookmarkStart w:id="148" w:name="_Toc513029230"/>
      <w:r/>
      <w:bookmarkStart w:id="149" w:name="_Toc16938546"/>
      <w:r/>
      <w:bookmarkStart w:id="150" w:name="_Toc20823302"/>
      <w:r>
        <w:rPr>
          <w:rFonts w:ascii="Arial" w:hAnsi="Arial" w:cs="Arial"/>
          <w:color w:val="auto"/>
          <w:sz w:val="28"/>
          <w:szCs w:val="28"/>
        </w:rPr>
        <w:t xml:space="preserve">21、开标</w:t>
      </w:r>
      <w:bookmarkEnd w:id="148"/>
      <w:r/>
      <w:bookmarkEnd w:id="149"/>
      <w:r/>
      <w:bookmarkEnd w:id="150"/>
      <w:r/>
      <w:r/>
    </w:p>
    <w:p>
      <w:pPr>
        <w:pStyle w:val="869"/>
        <w:ind w:firstLine="36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将在招标公告中规定的时间和地点组织公开开标。投标人应当按照《操作手册》规定，参加开标活动和在苏采云系统规定的时间内对投标文件进行解密。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21.2开标仪式由</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组织。苏采云系统将自动对项目进行开标，并宣布各投标人名称和投标价格。</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21.3投标人在开标过程中涉及到的投标文件解密、开标结果确认等工作，应按照《操作手册》规定执行。</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21.4投标人如果对开标过程和开标记录有疑义，应当根据《操作手册》规定提出，如苏采云系统中《开标记录表》宣布后5分钟内未提出的，视同认可开标结果。</w:t>
      </w:r>
      <w:r/>
    </w:p>
    <w:p>
      <w:pPr>
        <w:pStyle w:val="869"/>
        <w:ind w:firstLine="420"/>
        <w:jc w:val="both"/>
        <w:keepLines/>
        <w:keepNext/>
        <w:pageBreakBefore w:val="0"/>
        <w:spacing w:beforeAutospacing="0" w:afterAutospacing="0" w:line="460" w:lineRule="exact"/>
        <w:widowControl w:val="off"/>
        <w:rPr>
          <w:color w:val="auto"/>
        </w:rPr>
      </w:pPr>
      <w:r/>
      <w:bookmarkStart w:id="151" w:name="_Toc20823303"/>
      <w:r/>
      <w:bookmarkStart w:id="152" w:name="_Toc16938547"/>
      <w:r/>
      <w:bookmarkStart w:id="153" w:name="_Toc513029231"/>
      <w:r>
        <w:rPr>
          <w:rFonts w:ascii="Arial" w:hAnsi="Arial" w:cs="Arial"/>
          <w:color w:val="auto"/>
          <w:sz w:val="28"/>
          <w:szCs w:val="28"/>
        </w:rPr>
        <w:t xml:space="preserve">22、评标委员会</w:t>
      </w:r>
      <w:bookmarkEnd w:id="151"/>
      <w:r/>
      <w:bookmarkEnd w:id="152"/>
      <w:r/>
      <w:bookmarkEnd w:id="153"/>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22.1开标后，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将立即组织评标委员会（以下简称评委会）进行评标。</w:t>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869"/>
        <w:ind w:firstLine="420"/>
        <w:jc w:val="both"/>
        <w:keepLines/>
        <w:keepNext/>
        <w:pageBreakBefore w:val="0"/>
        <w:spacing w:beforeAutospacing="0" w:afterAutospacing="0" w:line="460" w:lineRule="exact"/>
        <w:widowControl w:val="off"/>
      </w:pPr>
      <w:r>
        <w:rPr>
          <w:rFonts w:hint="eastAsia" w:ascii="黑体" w:hAnsi="宋体" w:eastAsia="黑体" w:cs="黑体"/>
          <w:color w:val="000000"/>
          <w:sz w:val="28"/>
          <w:szCs w:val="28"/>
        </w:rPr>
        <w:t xml:space="preserve">23、评标过程的保密与公正</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23.1凡是与审查、澄清、评价和比较投标的有关资料以及授标建议等，采购人、评委、</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均不得向投标人或与评标无关的其他人员透露。</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23.</w:t>
      </w:r>
      <w:r>
        <w:rPr>
          <w:rFonts w:hint="eastAsia" w:ascii="宋体" w:hAnsi="宋体" w:eastAsia="宋体" w:cs="宋体"/>
          <w:color w:val="auto"/>
        </w:rPr>
        <w:t xml:space="preserve">3</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和评标委员会不向未中标的投标人解释未中标原因，也不公布评标过程中的相关细节。</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23.4采用综合评分法的项目，未中标的投标人可于中标结果公告期限届满之日起通过苏采云系统查看自</w:t>
      </w:r>
      <w:r>
        <w:rPr>
          <w:rFonts w:hint="eastAsia" w:ascii="宋体" w:hAnsi="宋体" w:eastAsia="宋体" w:cs="宋体"/>
          <w:color w:val="000000"/>
        </w:rPr>
        <w:t xml:space="preserve">己的评审得分及排序情况。</w:t>
      </w:r>
      <w:r/>
    </w:p>
    <w:p>
      <w:pPr>
        <w:pStyle w:val="869"/>
        <w:ind w:firstLine="420"/>
        <w:jc w:val="both"/>
        <w:keepLines/>
        <w:keepNext/>
        <w:pageBreakBefore w:val="0"/>
        <w:spacing w:beforeAutospacing="0" w:afterAutospacing="0" w:line="460" w:lineRule="exact"/>
        <w:widowControl w:val="off"/>
      </w:pPr>
      <w:r/>
      <w:bookmarkStart w:id="154" w:name="_Toc16938548"/>
      <w:r/>
      <w:bookmarkStart w:id="155" w:name="_Toc513029232"/>
      <w:r/>
      <w:bookmarkStart w:id="156" w:name="_Toc20823304"/>
      <w:r>
        <w:rPr>
          <w:rFonts w:ascii="Arial" w:hAnsi="Arial" w:cs="Arial"/>
          <w:color w:val="000000"/>
          <w:sz w:val="28"/>
          <w:szCs w:val="28"/>
        </w:rPr>
        <w:t xml:space="preserve">24、投标文件的澄清</w:t>
      </w:r>
      <w:bookmarkEnd w:id="154"/>
      <w:r/>
      <w:bookmarkEnd w:id="155"/>
      <w:r/>
      <w:bookmarkEnd w:id="156"/>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评标委员会并非对每个投标人都做澄清要求。</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9"/>
        <w:jc w:val="both"/>
        <w:pageBreakBefore w:val="0"/>
        <w:spacing w:beforeAutospacing="0" w:afterAutospacing="0" w:line="460" w:lineRule="exact"/>
        <w:widowControl w:val="off"/>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69"/>
        <w:ind w:firstLine="420"/>
        <w:jc w:val="both"/>
        <w:keepLines/>
        <w:keepNext/>
        <w:pageBreakBefore w:val="0"/>
        <w:spacing w:beforeAutospacing="0" w:afterAutospacing="0" w:line="460" w:lineRule="exact"/>
        <w:widowControl w:val="off"/>
      </w:pPr>
      <w:r/>
      <w:bookmarkStart w:id="157" w:name="_Toc16938549"/>
      <w:r/>
      <w:bookmarkStart w:id="158" w:name="_Toc513029233"/>
      <w:r/>
      <w:bookmarkStart w:id="159" w:name="_Toc20823305"/>
      <w:r>
        <w:rPr>
          <w:rFonts w:ascii="Arial" w:hAnsi="Arial" w:cs="Arial"/>
          <w:color w:val="000000"/>
          <w:sz w:val="28"/>
          <w:szCs w:val="28"/>
        </w:rPr>
        <w:t xml:space="preserve">25、对投标文件的初审</w:t>
      </w:r>
      <w:bookmarkEnd w:id="157"/>
      <w:r/>
      <w:bookmarkEnd w:id="158"/>
      <w:r/>
      <w:bookmarkEnd w:id="15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25.1投标文件初审分为资格审查和符合性审查。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25.1.3未通过资格审查或符合性审查的投标人，</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将在苏采云系统中告知未通过资格审查或符合性审查的原因，评标结束后，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将不再告知</w:t>
      </w:r>
      <w:r>
        <w:rPr>
          <w:rFonts w:hint="eastAsia" w:ascii="宋体" w:hAnsi="宋体" w:eastAsia="宋体" w:cs="宋体"/>
          <w:color w:val="000000"/>
        </w:rPr>
        <w:t xml:space="preserve">未通过资格审查和符合性审查的原因。</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（1）投标文件中开标一览表内容与投标文件中相应内容不一致的，以开标一览表为准。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（2）大写金额和小写金额不一致的，以大写金额为准。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（3）单价金额小数点或者百分比有明显错位的，以开标一览表的总价为准，并修改单价。</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（4）总价金额与按单价汇总金额不一致的，以单价金额计算结果为准。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同时出现两种以上错误的，按照前款规定的顺序修正。</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9"/>
        <w:ind w:firstLine="420"/>
        <w:jc w:val="both"/>
        <w:pageBreakBefore w:val="0"/>
        <w:spacing w:beforeAutospacing="0" w:afterAutospacing="0" w:line="460" w:lineRule="exact"/>
        <w:widowControl w:val="off"/>
        <w:rPr>
          <w:color w:val="auto"/>
        </w:rPr>
      </w:pPr>
      <w:r/>
      <w:bookmarkStart w:id="160" w:name="_Toc20823306"/>
      <w:r/>
      <w:bookmarkStart w:id="161" w:name="_Toc16938550"/>
      <w:r/>
      <w:bookmarkStart w:id="162" w:name="_Toc513029234"/>
      <w:r>
        <w:rPr>
          <w:rFonts w:hint="eastAsia" w:ascii="宋体" w:hAnsi="宋体" w:eastAsia="宋体" w:cs="宋体"/>
          <w:color w:val="auto"/>
        </w:rPr>
        <w:t xml:space="preserve">25.6投标人在开、评标全过程中应保持通讯畅通，及时登录苏采云系统查阅、答复相关信息，并安排专人与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及评标委员会联系。</w:t>
      </w:r>
      <w:bookmarkEnd w:id="160"/>
      <w:r/>
      <w:bookmarkEnd w:id="161"/>
      <w:r/>
      <w:bookmarkEnd w:id="162"/>
      <w:r/>
      <w:r/>
    </w:p>
    <w:p>
      <w:pPr>
        <w:pStyle w:val="869"/>
        <w:ind w:firstLine="420"/>
        <w:jc w:val="both"/>
        <w:keepLines/>
        <w:keepNext/>
        <w:pageBreakBefore w:val="0"/>
        <w:spacing w:beforeAutospacing="0" w:afterAutospacing="0" w:line="460" w:lineRule="exact"/>
        <w:widowControl w:val="off"/>
        <w:rPr>
          <w:color w:val="auto"/>
        </w:rPr>
      </w:pPr>
      <w:r>
        <w:rPr>
          <w:rFonts w:ascii="Arial" w:hAnsi="Arial" w:cs="Arial"/>
          <w:color w:val="auto"/>
          <w:sz w:val="28"/>
          <w:szCs w:val="28"/>
        </w:rPr>
        <w:t xml:space="preserve">26、无效投标条款和废标条款</w:t>
      </w:r>
      <w:r/>
    </w:p>
    <w:p>
      <w:pPr>
        <w:pStyle w:val="869"/>
        <w:ind w:left="479"/>
        <w:jc w:val="both"/>
        <w:pageBreakBefore w:val="0"/>
        <w:spacing w:beforeAutospacing="0" w:afterAutospacing="0" w:line="460" w:lineRule="exact"/>
        <w:widowControl w:val="off"/>
        <w:rPr>
          <w:color w:val="auto"/>
        </w:rPr>
      </w:pPr>
      <w:r/>
      <w:bookmarkStart w:id="163" w:name="_Toc20823307"/>
      <w:r/>
      <w:bookmarkStart w:id="164" w:name="_Toc513029235"/>
      <w:r/>
      <w:bookmarkStart w:id="165" w:name="_Toc16938551"/>
      <w:r>
        <w:rPr>
          <w:rFonts w:hint="eastAsia" w:ascii="宋体" w:hAnsi="宋体" w:eastAsia="宋体" w:cs="宋体"/>
          <w:color w:val="auto"/>
        </w:rPr>
        <w:t xml:space="preserve">26.1无效投标条款</w:t>
      </w:r>
      <w:bookmarkEnd w:id="163"/>
      <w:r/>
      <w:bookmarkEnd w:id="164"/>
      <w:r/>
      <w:bookmarkEnd w:id="165"/>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26.1.1投标人在苏采云系统规定的时间内未成功解密电子投标文件的。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26.1.2投标人未按照招标文件要求上传电子投标文件的。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26.1.3同一投标人提交两个（含两个）以上不同的投标报价的。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26.1.4投标人不具备招标文件中规定资格要求的。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26.1.5投标人的报价超过了采购预算或最高限价的。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26.1.6未通过符合性审查的。</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26.1.9投标文件含有采购人不能接受的附加条件的。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rPr>
        <w:t xml:space="preserve">的，将通过苏采云系统要求其在合理的时间内提供说明，必要时提交相关证明材料；投标人不能证明其报价合理性的，评标委员会应当将其作为无效投标处理。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26.1.11投标文件未按照招标文件要求加盖CA电子公章的。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26.1.12其他法律、法规及本招标文件规定的属无效投标的情形。</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26.2废标条款</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26.2.1符合专业条件的供应商或者对招标文件作实质响应的供应商不足三家的。26.2.2出现影响采购公正的违法、违规行为的。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26.2.3因重大变故，采购任务取消的。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26.2.4评标委员会认定招标文件存在歧义、重大缺陷导致评审工作无法进行。</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26.2.5因苏采云系统系统故障原因造成开标不成功的。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26.3 投标截止时间结束后参加投标的供应商不足三家的处理：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9"/>
        <w:ind w:firstLine="482"/>
        <w:jc w:val="both"/>
        <w:keepLines/>
        <w:keepNext/>
        <w:pageBreakBefore w:val="0"/>
        <w:spacing w:before="145" w:beforeAutospacing="0" w:after="145" w:afterAutospacing="0" w:line="460" w:lineRule="exact"/>
        <w:widowControl w:val="off"/>
      </w:pPr>
      <w:r/>
      <w:bookmarkStart w:id="166" w:name="_Toc120614219"/>
      <w:r>
        <w:rPr>
          <w:rFonts w:ascii="Times New Roman" w:hAnsi="Times New Roman"/>
          <w:b/>
          <w:color w:val="000000"/>
          <w:sz w:val="32"/>
          <w:szCs w:val="32"/>
        </w:rPr>
        <w:t xml:space="preserve">六、定标</w:t>
      </w:r>
      <w:bookmarkEnd w:id="166"/>
      <w:r/>
      <w:r/>
    </w:p>
    <w:p>
      <w:pPr>
        <w:pStyle w:val="869"/>
        <w:ind w:firstLine="600"/>
        <w:jc w:val="both"/>
        <w:keepLines/>
        <w:keepNext/>
        <w:pageBreakBefore w:val="0"/>
        <w:spacing w:beforeAutospacing="0" w:afterAutospacing="0" w:line="460" w:lineRule="exact"/>
        <w:widowControl w:val="off"/>
      </w:pPr>
      <w:r/>
      <w:bookmarkStart w:id="167" w:name="_Toc20823310"/>
      <w:r/>
      <w:bookmarkStart w:id="168" w:name="_Toc513029238"/>
      <w:r/>
      <w:bookmarkStart w:id="169" w:name="_Toc16938554"/>
      <w:r>
        <w:rPr>
          <w:rFonts w:hint="eastAsia" w:ascii="黑体" w:hAnsi="宋体" w:eastAsia="黑体" w:cs="黑体"/>
          <w:color w:val="000000"/>
          <w:sz w:val="30"/>
          <w:szCs w:val="30"/>
        </w:rPr>
        <w:t xml:space="preserve">27、</w:t>
      </w:r>
      <w:bookmarkEnd w:id="167"/>
      <w:r>
        <w:rPr>
          <w:rFonts w:hint="eastAsia" w:ascii="黑体" w:hAnsi="宋体" w:eastAsia="黑体" w:cs="黑体"/>
          <w:color w:val="000000"/>
          <w:sz w:val="30"/>
          <w:szCs w:val="30"/>
        </w:rPr>
        <w:t xml:space="preserve">确定</w:t>
      </w:r>
      <w:bookmarkEnd w:id="168"/>
      <w:r/>
      <w:bookmarkEnd w:id="169"/>
      <w:r>
        <w:rPr>
          <w:rFonts w:hint="eastAsia" w:ascii="黑体" w:hAnsi="宋体" w:eastAsia="黑体" w:cs="黑体"/>
          <w:color w:val="000000"/>
          <w:sz w:val="30"/>
          <w:szCs w:val="30"/>
        </w:rPr>
        <w:t xml:space="preserve">中标单位</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27.1中标候选人的选取原则和数量见招标文件第五章规定。 </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27.2采购人应根据评委会推荐的中标候选人确定中标人。</w:t>
      </w:r>
      <w:r/>
    </w:p>
    <w:p>
      <w:pPr>
        <w:pStyle w:val="869"/>
        <w:ind w:firstLine="480"/>
        <w:jc w:val="both"/>
        <w:pageBreakBefore w:val="0"/>
        <w:spacing w:beforeAutospacing="0" w:afterAutospacing="0" w:line="460" w:lineRule="exact"/>
        <w:widowControl w:val="off"/>
        <w:rPr>
          <w:highlight w:val="none"/>
        </w:rPr>
      </w:pPr>
      <w:r>
        <w:rPr>
          <w:rFonts w:hint="eastAsia" w:ascii="宋体" w:hAnsi="宋体" w:eastAsia="宋体" w:cs="宋体"/>
          <w:color w:val="000000"/>
        </w:rPr>
        <w:t xml:space="preserve">27.3</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宋体" w:hAnsi="宋体" w:eastAsia="宋体" w:cs="宋体"/>
          <w:color w:val="000000"/>
          <w:highlight w:val="none"/>
        </w:rPr>
        <w:t xml:space="preserve">“江苏政府采购网”、“盐城市政府采购网”发布中标公告，公告期限为1个工作日。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27.4若有充分证据证明，中标人出现下列情况之一的，一经查实，将被取消中标资格：</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27.4.1提供虚假材料谋取中标的。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27.4.2向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行贿或者提供其他不正当利益的。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27.4.3属于本文件规定的无效条件，但在评标过程中又未被评委会发现的。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27.4.4与采购人或者其他供应商恶意串通的。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27.4.5采取不正当手段诋毁、排挤其他供应商的。</w:t>
      </w:r>
      <w:r/>
    </w:p>
    <w:p>
      <w:pPr>
        <w:pStyle w:val="869"/>
        <w:ind w:firstLine="480"/>
        <w:jc w:val="both"/>
        <w:pageBreakBefore w:val="0"/>
        <w:spacing w:beforeAutospacing="0" w:afterAutospacing="0" w:line="460" w:lineRule="exact"/>
        <w:widowControl w:val="off"/>
      </w:pPr>
      <w:r/>
      <w:bookmarkStart w:id="170"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70"/>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27.5.1不同投标人的投标文件由同一单位或者个人编制。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27.5.2不同投标人委托同一单位或者个人办理投标事宜。</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27.5.3不同投标人的投标文件载明的项目管理成员或者联系人员为同一人。</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27.5.4不同投标人的投标文件异常一致或者投标报价呈规律性差异。</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28、质疑处理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或采购人提出质疑。上述应知其权益受到损害之日，是指：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69"/>
        <w:ind w:firstLine="480"/>
        <w:jc w:val="both"/>
        <w:pageBreakBefore w:val="0"/>
        <w:spacing w:beforeAutospacing="0" w:afterAutospacing="0" w:line="460" w:lineRule="exact"/>
        <w:widowControl w:val="off"/>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采购人</w:t>
      </w:r>
      <w:r>
        <w:rPr>
          <w:rFonts w:ascii="Times New Roman" w:hAnsi="Times New Roman"/>
          <w:color w:val="000000"/>
        </w:rPr>
        <w:t xml:space="preserve">将只对供应商第一次质疑作出答复。</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2"/>
        <w:jc w:val="both"/>
        <w:pageBreakBefore w:val="0"/>
        <w:spacing w:beforeAutospacing="0" w:afterAutospacing="0" w:line="460" w:lineRule="exact"/>
        <w:widowControl w:val="off"/>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提出，由</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负责答复。</w:t>
      </w:r>
      <w:r/>
    </w:p>
    <w:p>
      <w:pPr>
        <w:ind w:firstLine="480"/>
        <w:jc w:val="left"/>
        <w:pageBreakBefore w:val="0"/>
        <w:spacing w:line="46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采购人及采购代理只接收以纸质原件形式送达的质疑,采购人及采购代理不接受未填写快递运单的快</w:t>
      </w:r>
      <w:r>
        <w:rPr>
          <w:rFonts w:hint="eastAsia" w:ascii="宋体" w:hAnsi="宋体" w:eastAsia="宋体" w:cs="宋体"/>
          <w:color w:val="000000"/>
          <w:sz w:val="24"/>
          <w:szCs w:val="24"/>
          <w:highlight w:val="none"/>
          <w:lang w:val="en-US" w:eastAsia="zh-CN" w:bidi="ar-SA"/>
        </w:rPr>
        <w:t xml:space="preserve">件。质疑接收部门为采购代理公司，</w:t>
      </w:r>
      <w:r>
        <w:rPr>
          <w:rFonts w:hint="eastAsia" w:ascii="宋体" w:hAnsi="宋体" w:eastAsia="宋体" w:cs="宋体"/>
          <w:color w:val="000000"/>
          <w:sz w:val="24"/>
          <w:szCs w:val="24"/>
          <w:lang w:val="en-US" w:eastAsia="zh-CN" w:bidi="ar-SA"/>
        </w:rPr>
        <w:t xml:space="preserve">联系地址：盐城市盐都区瞰都公馆10号楼1001，联系电话：15851041231。</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 以下情形的质疑不予受理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28.5.1内容不符合《政府采购质疑和投诉办法》第十二条规定的质疑。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28.5.2超出政府采购法定期限的质疑。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28.5.3以传真、电子邮件等方式递交的非原件形式的质疑。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28.5.4未参加投标活动的供应商或在投标活动中自身权益未受到损害的供应商所提出的质疑。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9"/>
        <w:ind w:firstLine="468"/>
        <w:jc w:val="both"/>
        <w:pageBreakBefore w:val="0"/>
        <w:spacing w:beforeAutospacing="0" w:afterAutospacing="0" w:line="460" w:lineRule="exact"/>
        <w:widowControl w:val="off"/>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29、中标通知书</w:t>
      </w:r>
      <w:r/>
    </w:p>
    <w:p>
      <w:pPr>
        <w:pStyle w:val="869"/>
        <w:ind w:firstLine="60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29.l中标结果确定后，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将向中标人发</w:t>
      </w:r>
      <w:r>
        <w:rPr>
          <w:rFonts w:hint="eastAsia" w:ascii="宋体" w:hAnsi="宋体" w:eastAsia="宋体" w:cs="宋体"/>
          <w:color w:val="auto"/>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auto"/>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9"/>
        <w:jc w:val="both"/>
        <w:keepLines/>
        <w:keepNext/>
        <w:pageBreakBefore w:val="0"/>
        <w:spacing w:before="145" w:beforeAutospacing="0" w:after="145" w:afterAutospacing="0" w:line="460" w:lineRule="exact"/>
        <w:widowControl w:val="off"/>
      </w:pPr>
      <w:r/>
      <w:bookmarkStart w:id="171" w:name="_Toc16938552"/>
      <w:r/>
      <w:bookmarkStart w:id="172" w:name="_Toc513029236"/>
      <w:r/>
      <w:bookmarkStart w:id="173" w:name="_Toc20823308"/>
      <w:r/>
      <w:bookmarkStart w:id="174" w:name="_Toc120614220"/>
      <w:r>
        <w:rPr>
          <w:rFonts w:ascii="Times New Roman" w:hAnsi="Times New Roman"/>
          <w:b/>
          <w:color w:val="000000"/>
          <w:sz w:val="32"/>
          <w:szCs w:val="32"/>
        </w:rPr>
        <w:t xml:space="preserve">七、授予合同</w:t>
      </w:r>
      <w:bookmarkEnd w:id="171"/>
      <w:r/>
      <w:bookmarkEnd w:id="172"/>
      <w:r/>
      <w:bookmarkEnd w:id="173"/>
      <w:r/>
      <w:bookmarkEnd w:id="174"/>
      <w:r/>
      <w:r/>
    </w:p>
    <w:p>
      <w:pPr>
        <w:pStyle w:val="869"/>
        <w:ind w:firstLine="600"/>
        <w:jc w:val="both"/>
        <w:keepLines/>
        <w:keepNext/>
        <w:pageBreakBefore w:val="0"/>
        <w:spacing w:beforeAutospacing="0" w:afterAutospacing="0" w:line="460" w:lineRule="exact"/>
        <w:widowControl w:val="off"/>
      </w:pPr>
      <w:r/>
      <w:bookmarkStart w:id="175" w:name="_Toc513029237"/>
      <w:r/>
      <w:bookmarkStart w:id="176" w:name="_Toc20823309"/>
      <w:r/>
      <w:bookmarkStart w:id="177" w:name="_Toc16938553"/>
      <w:r>
        <w:rPr>
          <w:rFonts w:hint="eastAsia" w:ascii="黑体" w:hAnsi="宋体" w:eastAsia="黑体" w:cs="黑体"/>
          <w:color w:val="000000"/>
          <w:sz w:val="30"/>
          <w:szCs w:val="30"/>
        </w:rPr>
        <w:t xml:space="preserve">30.签订合同</w:t>
      </w:r>
      <w:bookmarkEnd w:id="175"/>
      <w:r/>
      <w:bookmarkEnd w:id="176"/>
      <w:r/>
      <w:bookmarkEnd w:id="177"/>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30.2招标文件、中标人的投标文件及招标过程中有关澄清、承诺文件均应作为合同附件。</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31、服务（包含与服务相关的货物）的追加</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9"/>
        <w:ind w:firstLine="600"/>
        <w:jc w:val="both"/>
        <w:keepLines/>
        <w:keepNext/>
        <w:pageBreakBefore w:val="0"/>
        <w:spacing w:beforeAutospacing="0" w:afterAutospacing="0" w:line="460" w:lineRule="exact"/>
        <w:widowControl w:val="off"/>
        <w:rPr>
          <w:highlight w:val="red"/>
        </w:rPr>
      </w:pPr>
      <w:r/>
      <w:bookmarkStart w:id="178" w:name="_Toc479757207"/>
      <w:r/>
      <w:bookmarkStart w:id="179" w:name="_Toc513029242"/>
      <w:r/>
      <w:bookmarkStart w:id="180" w:name="_Toc20823314"/>
      <w:r/>
      <w:bookmarkStart w:id="181" w:name="_Toc120614221"/>
      <w:r/>
      <w:bookmarkStart w:id="182" w:name="_Toc16938558"/>
      <w:r>
        <w:rPr>
          <w:rFonts w:hint="eastAsia" w:ascii="黑体" w:hAnsi="宋体" w:eastAsia="黑体" w:cs="黑体"/>
          <w:color w:val="000000"/>
          <w:sz w:val="30"/>
          <w:szCs w:val="30"/>
          <w:highlight w:val="red"/>
        </w:rPr>
        <w:t xml:space="preserve">32、</w:t>
      </w:r>
      <w:bookmarkEnd w:id="178"/>
      <w:r/>
      <w:bookmarkEnd w:id="179"/>
      <w:r/>
      <w:bookmarkEnd w:id="180"/>
      <w:r/>
      <w:bookmarkEnd w:id="181"/>
      <w:r/>
      <w:bookmarkEnd w:id="182"/>
      <w:r>
        <w:rPr>
          <w:rFonts w:hint="eastAsia" w:ascii="黑体" w:hAnsi="宋体" w:eastAsia="黑体" w:cs="黑体"/>
          <w:color w:val="000000"/>
          <w:sz w:val="30"/>
          <w:szCs w:val="30"/>
          <w:highlight w:val="red"/>
        </w:rPr>
        <w:t xml:space="preserve">政府采购</w:t>
      </w:r>
      <w:r>
        <w:rPr>
          <w:rFonts w:hint="eastAsia" w:ascii="黑体" w:hAnsi="宋体" w:eastAsia="黑体" w:cs="黑体"/>
          <w:color w:val="000000"/>
          <w:sz w:val="30"/>
          <w:szCs w:val="30"/>
          <w:highlight w:val="red"/>
          <w:lang w:eastAsia="zh-CN"/>
        </w:rPr>
        <w:t xml:space="preserve">线上合同信用融资</w:t>
      </w:r>
      <w:r>
        <w:rPr>
          <w:rFonts w:hint="eastAsia" w:ascii="黑体" w:hAnsi="宋体" w:eastAsia="黑体" w:cs="黑体"/>
          <w:color w:val="000000"/>
          <w:sz w:val="30"/>
          <w:szCs w:val="30"/>
          <w:highlight w:val="red"/>
        </w:rPr>
        <w:t xml:space="preserve">政策</w:t>
      </w:r>
      <w:r/>
    </w:p>
    <w:p>
      <w:pPr>
        <w:ind w:left="0" w:right="0" w:firstLine="60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32.1政府采购线上合同信用融资政策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32.2进口产品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32.3中小企业、监狱企业及残疾人福利性单位</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32.3.1中小企业定义：</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中小企业是</w:t>
      </w:r>
      <w:r>
        <w:rPr>
          <w:rFonts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32.3.2供应商提供的货物、工程或者服务符合下列情形的，享受中小企业扶持政策：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32.3.2.2在工程采购项目中，工程由中小企业承建，即工程施工单位为中小企业；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32.3.6残疾人福利单位定义：享受政府采购支持政策的残疾人福利性单位应当同时满足以下条件：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32.3.6.2依法与安置的每位残疾人签订了一年以上（含一年）的劳动合同或服务协议；</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32.3.7本项目是否专门面向中小企业预留采购份额见第一章《招标公告》。</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32.3.8采购标的对应的中小企业划分标准所属行业见第四章《采购需求》。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32.3.9小微企业价格评审优惠的政策：见第五章《评标方法和评标标准》。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32.4政府采购节能产品、环境标志产品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32.4.1严格执行政府采购关于支持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32.5绿色包装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32.6政府采购创新产品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32.7绿色数据中心政策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本文件中若涉及到数据中心采购，采购人应依据《绿色数据中心政府采购需求标准（试行）》（财办库〔2023〕7号）文件精神</w:t>
      </w:r>
      <w:r>
        <w:rPr>
          <w:rFonts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32.8履约保证金政策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确需收取履约保证金的，履约保证金的缴纳形式：</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预付款制度</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本项目落实预付款制度，预付款比例为_30__%。在签订合同时，中标、成交供应商明确书面表示无需预付款或者主动要求降低预付款比例的，采购人可就预付款比例作相应调整。</w:t>
      </w:r>
      <w:r/>
    </w:p>
    <w:p>
      <w:pPr>
        <w:pStyle w:val="869"/>
        <w:ind w:firstLine="480"/>
        <w:jc w:val="both"/>
        <w:pageBreakBefore w:val="0"/>
        <w:spacing w:beforeAutospacing="0" w:afterAutospacing="0" w:line="4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9"/>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rPr>
          <w:rFonts w:hint="eastAsia"/>
          <w:lang w:val="en-US" w:eastAsia="zh-CN"/>
        </w:rPr>
      </w:pPr>
      <w:r>
        <w:t xml:space="preserve"> </w:t>
      </w:r>
      <w:r>
        <w:rPr>
          <w:rFonts w:hint="eastAsia"/>
          <w:lang w:val="en-US" w:eastAsia="zh-CN"/>
        </w:rPr>
        <w:t xml:space="preserve"> </w:t>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jc w:val="center"/>
        <w:rPr>
          <w:rFonts w:hint="eastAsia" w:ascii="黑体" w:hAnsi="宋体" w:eastAsia="黑体" w:cs="黑体"/>
          <w:color w:val="000000"/>
          <w:sz w:val="44"/>
          <w:szCs w:val="44"/>
        </w:rPr>
      </w:pPr>
      <w:r>
        <w:t xml:space="preserve"> </w:t>
      </w:r>
      <w:r>
        <w:rPr>
          <w:rFonts w:hint="eastAsia" w:ascii="黑体" w:hAnsi="宋体" w:eastAsia="黑体" w:cs="黑体"/>
          <w:color w:val="000000"/>
          <w:sz w:val="44"/>
          <w:szCs w:val="44"/>
        </w:rPr>
      </w:r>
      <w:r/>
    </w:p>
    <w:p>
      <w:pPr>
        <w:shd w:val="nil" w:color="auto"/>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第三章  合同文本</w:t>
      </w:r>
      <w:r/>
    </w:p>
    <w:p>
      <w:pPr>
        <w:pStyle w:val="869"/>
        <w:ind w:firstLine="480"/>
        <w:jc w:val="both"/>
        <w:spacing w:beforeAutospacing="0" w:afterAutospacing="0" w:line="0" w:lineRule="atLeast"/>
      </w:pPr>
      <w:r/>
      <w:bookmarkStart w:id="183" w:name="_Toc513029243"/>
      <w:r/>
      <w:bookmarkStart w:id="184" w:name="_Toc16938559"/>
      <w:r/>
      <w:bookmarkStart w:id="185" w:name="_Toc20823315"/>
      <w:r>
        <w:rPr>
          <w:rFonts w:hint="eastAsia" w:ascii="宋体" w:hAnsi="宋体" w:eastAsia="宋体" w:cs="宋体"/>
          <w:color w:val="000000"/>
        </w:rPr>
        <w:t xml:space="preserve">以下为中标后签定本项目合同的通用条款，中标人不得提出实质性的修改。</w:t>
      </w:r>
      <w:bookmarkEnd w:id="183"/>
      <w:r/>
      <w:bookmarkEnd w:id="184"/>
      <w:r/>
      <w:bookmarkEnd w:id="185"/>
      <w:r/>
      <w:r/>
    </w:p>
    <w:p>
      <w:pPr>
        <w:pStyle w:val="869"/>
        <w:jc w:val="center"/>
        <w:spacing w:before="145" w:beforeAutospacing="0" w:after="145" w:afterAutospacing="0"/>
      </w:pPr>
      <w:r>
        <w:t xml:space="preserve"> </w:t>
      </w:r>
      <w:r/>
    </w:p>
    <w:p>
      <w:pPr>
        <w:pStyle w:val="869"/>
        <w:jc w:val="center"/>
        <w:spacing w:before="145" w:beforeAutospacing="0" w:after="145" w:afterAutospacing="0"/>
      </w:pPr>
      <w:r>
        <w:rPr>
          <w:rFonts w:hint="eastAsia" w:ascii="宋体" w:hAnsi="宋体" w:eastAsia="宋体" w:cs="宋体"/>
          <w:b/>
          <w:color w:val="000000"/>
          <w:sz w:val="30"/>
          <w:szCs w:val="30"/>
        </w:rPr>
        <w:t xml:space="preserve">盐城市政府采购合同</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（合同编号）</w:t>
      </w:r>
      <w:r/>
    </w:p>
    <w:p>
      <w:pPr>
        <w:pStyle w:val="869"/>
        <w:jc w:val="both"/>
        <w:keepLines w:val="0"/>
        <w:keepNext w:val="0"/>
        <w:pageBreakBefore w:val="0"/>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u w:val="single"/>
          <w:lang w:val="en-US" w:eastAsia="zh-CN"/>
        </w:rPr>
        <w:t xml:space="preserve">2025年盐都区乡镇河道系统整治及水环境改善项目</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color w:val="000000"/>
        </w:rPr>
        <w:t xml:space="preserve">项目编号：</w:t>
      </w:r>
      <w:r/>
    </w:p>
    <w:p>
      <w:pPr>
        <w:pStyle w:val="869"/>
        <w:jc w:val="both"/>
        <w:keepLines w:val="0"/>
        <w:keepNext w:val="0"/>
        <w:pageBreakBefore w:val="0"/>
        <w:spacing w:before="120" w:beforeAutospacing="0" w:after="120" w:afterAutospacing="0" w:line="500" w:lineRule="exact"/>
        <w:rPr>
          <w:rFonts w:hint="default" w:eastAsia="宋体"/>
          <w:u w:val="single"/>
          <w:lang w:val="en-US" w:eastAsia="zh-CN"/>
        </w:rPr>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委托方</w:t>
      </w:r>
      <w:r>
        <w:rPr>
          <w:rFonts w:hint="eastAsia" w:ascii="宋体" w:hAnsi="宋体" w:eastAsia="宋体" w:cs="宋体"/>
          <w:color w:val="000000"/>
        </w:rPr>
        <w:t xml:space="preserve">）</w:t>
      </w:r>
      <w:r>
        <w:rPr>
          <w:rFonts w:hint="eastAsia" w:ascii="宋体" w:hAnsi="宋体" w:eastAsia="宋体" w:cs="宋体"/>
          <w:color w:val="000000"/>
          <w:u w:val="single"/>
          <w:lang w:val="en-US" w:eastAsia="zh-CN"/>
        </w:rPr>
        <w:t xml:space="preserve">盐城市盐都区水务局 </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受托</w:t>
      </w:r>
      <w:r>
        <w:rPr>
          <w:rFonts w:hint="eastAsia" w:ascii="宋体" w:hAnsi="宋体" w:eastAsia="宋体" w:cs="宋体"/>
          <w:color w:val="000000"/>
        </w:rPr>
        <w:t xml:space="preserve">方）_________</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lang w:eastAsia="zh-CN"/>
        </w:rPr>
        <w:t xml:space="preserve">采购人</w:t>
      </w:r>
      <w:r>
        <w:rPr>
          <w:rFonts w:hint="eastAsia" w:ascii="宋体" w:hAnsi="宋体" w:eastAsia="宋体" w:cs="宋体"/>
          <w:color w:val="000000"/>
          <w:u w:val="single"/>
          <w:lang w:val="en-US" w:eastAsia="zh-CN"/>
        </w:rPr>
        <w:t xml:space="preserve">2025年盐都区乡镇河道系统整治及水环境改善项目</w:t>
      </w:r>
      <w:r>
        <w:rPr>
          <w:rFonts w:hint="eastAsia" w:ascii="宋体" w:hAnsi="宋体" w:eastAsia="宋体" w:cs="宋体"/>
          <w:color w:val="000000"/>
        </w:rPr>
        <w:t xml:space="preserve">公开招标的结果，签署本合同。</w:t>
      </w:r>
      <w:r/>
    </w:p>
    <w:p>
      <w:pPr>
        <w:pStyle w:val="865"/>
        <w:ind w:firstLine="482"/>
        <w:keepLines w:val="0"/>
        <w:keepNext w:val="0"/>
        <w:pageBreakBefore w:val="0"/>
        <w:spacing w:before="120" w:after="120" w:line="360" w:lineRule="auto"/>
        <w:rPr>
          <w:rFonts w:hAnsi="宋体"/>
          <w:b/>
          <w:sz w:val="24"/>
          <w:szCs w:val="24"/>
          <w:highlight w:val="none"/>
        </w:rPr>
      </w:pPr>
      <w:r/>
      <w:bookmarkStart w:id="186" w:name="_Toc479757211"/>
      <w:r/>
      <w:bookmarkStart w:id="187" w:name="_Toc462564139"/>
      <w:r/>
      <w:bookmarkStart w:id="188" w:name="_Toc20823346"/>
      <w:r/>
      <w:bookmarkStart w:id="189" w:name="_Toc16938590"/>
      <w:r/>
      <w:bookmarkStart w:id="190" w:name="_Hlt16619350"/>
      <w:r/>
      <w:bookmarkStart w:id="191" w:name="_Toc120614244"/>
      <w:r/>
      <w:bookmarkStart w:id="192" w:name="_Hlt16619369"/>
      <w:r>
        <w:rPr>
          <w:rFonts w:hint="eastAsia" w:hAnsi="宋体"/>
          <w:b/>
          <w:sz w:val="24"/>
          <w:szCs w:val="24"/>
          <w:highlight w:val="none"/>
        </w:rPr>
        <w:t xml:space="preserve">一、服务内容</w:t>
      </w:r>
      <w:r/>
    </w:p>
    <w:p>
      <w:pPr>
        <w:pStyle w:val="869"/>
        <w:ind w:firstLine="480"/>
        <w:jc w:val="both"/>
        <w:keepLines w:val="0"/>
        <w:keepNext w:val="0"/>
        <w:pageBreakBefore w:val="0"/>
        <w:spacing w:before="120" w:beforeAutospacing="0" w:after="120" w:afterAutospacing="0" w:line="360" w:lineRule="auto"/>
        <w:rPr>
          <w:rFonts w:hint="eastAsia"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1.1服务名称：</w:t>
      </w:r>
      <w:r>
        <w:rPr>
          <w:rFonts w:hint="eastAsia" w:ascii="宋体" w:hAnsi="宋体" w:cs="Times New Roman"/>
          <w:sz w:val="24"/>
          <w:szCs w:val="24"/>
          <w:highlight w:val="none"/>
          <w:lang w:val="en-US" w:eastAsia="zh-CN" w:bidi="ar-SA"/>
        </w:rPr>
        <w:t xml:space="preserve">2025年盐都区乡镇河道系统整治及水环境改善项目</w:t>
      </w:r>
      <w:r/>
    </w:p>
    <w:p>
      <w:pPr>
        <w:pStyle w:val="869"/>
        <w:ind w:firstLine="480"/>
        <w:jc w:val="both"/>
        <w:keepLines w:val="0"/>
        <w:keepNext w:val="0"/>
        <w:pageBreakBefore w:val="0"/>
        <w:spacing w:before="120" w:beforeAutospacing="0" w:after="120" w:afterAutospacing="0" w:line="360" w:lineRule="auto"/>
        <w:rPr>
          <w:rFonts w:hint="default"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1.2服务内容：2025年盐都区乡镇河道系统整治及水环境改善项目。具体内容及要求详见招标文件项目需求。 </w:t>
      </w:r>
      <w:r/>
    </w:p>
    <w:p>
      <w:pPr>
        <w:pStyle w:val="869"/>
        <w:ind w:firstLine="480"/>
        <w:jc w:val="both"/>
        <w:keepLines w:val="0"/>
        <w:keepNext w:val="0"/>
        <w:pageBreakBefore w:val="0"/>
        <w:spacing w:before="120" w:beforeAutospacing="0" w:after="120" w:afterAutospacing="0" w:line="360" w:lineRule="auto"/>
        <w:rPr>
          <w:rFonts w:hint="eastAsia"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1.3</w:t>
      </w:r>
      <w:r>
        <w:rPr>
          <w:rFonts w:hint="eastAsia" w:ascii="宋体" w:hAnsi="宋体" w:cs="Times New Roman"/>
          <w:sz w:val="24"/>
          <w:szCs w:val="24"/>
          <w:highlight w:val="none"/>
          <w:lang w:val="en-US" w:eastAsia="zh-CN" w:bidi="ar-SA"/>
        </w:rPr>
        <w:t xml:space="preserve">合同履行期限</w:t>
      </w:r>
      <w:r>
        <w:rPr>
          <w:rFonts w:hint="eastAsia" w:ascii="宋体" w:hAnsi="宋体" w:cs="Times New Roman" w:eastAsiaTheme="minorEastAsia"/>
          <w:sz w:val="24"/>
          <w:szCs w:val="24"/>
          <w:highlight w:val="none"/>
          <w:lang w:val="en-US" w:eastAsia="zh-CN" w:bidi="ar-SA"/>
        </w:rPr>
        <w:t xml:space="preserve">：一年。</w:t>
      </w:r>
      <w:r/>
    </w:p>
    <w:p>
      <w:pPr>
        <w:pStyle w:val="869"/>
        <w:ind w:firstLine="480"/>
        <w:jc w:val="both"/>
        <w:keepLines w:val="0"/>
        <w:keepNext w:val="0"/>
        <w:pageBreakBefore w:val="0"/>
        <w:spacing w:before="120" w:beforeAutospacing="0" w:after="120" w:afterAutospacing="0" w:line="360" w:lineRule="auto"/>
        <w:rPr>
          <w:rFonts w:hint="eastAsia"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1.4履行地点：甲方指定的具体地点。</w:t>
      </w:r>
      <w:r/>
    </w:p>
    <w:p>
      <w:pPr>
        <w:pStyle w:val="869"/>
        <w:ind w:firstLine="480"/>
        <w:jc w:val="both"/>
        <w:keepLines w:val="0"/>
        <w:keepNext w:val="0"/>
        <w:pageBreakBefore w:val="0"/>
        <w:spacing w:before="120" w:beforeAutospacing="0" w:after="120" w:afterAutospacing="0" w:line="360" w:lineRule="auto"/>
        <w:rPr>
          <w:rFonts w:hint="default" w:hAnsi="宋体" w:eastAsia="宋体"/>
          <w:sz w:val="24"/>
          <w:szCs w:val="24"/>
          <w:highlight w:val="none"/>
          <w:lang w:val="en-US" w:eastAsia="zh-CN"/>
        </w:rPr>
      </w:pPr>
      <w:r>
        <w:rPr>
          <w:rFonts w:hint="eastAsia" w:ascii="宋体" w:hAnsi="宋体" w:cs="Times New Roman" w:eastAsiaTheme="minorEastAsia"/>
          <w:sz w:val="24"/>
          <w:szCs w:val="24"/>
          <w:highlight w:val="none"/>
          <w:lang w:val="en-US" w:eastAsia="zh-CN" w:bidi="ar-SA"/>
        </w:rPr>
        <w:t xml:space="preserve">1.5履行方式：到</w:t>
      </w:r>
      <w:r>
        <w:rPr>
          <w:rFonts w:hint="eastAsia" w:hAnsi="宋体"/>
          <w:sz w:val="24"/>
          <w:szCs w:val="24"/>
          <w:highlight w:val="none"/>
        </w:rPr>
        <w:t xml:space="preserve">甲方指定地点并通过甲方审查。</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二、合同金额</w:t>
      </w:r>
      <w:r/>
    </w:p>
    <w:p>
      <w:pPr>
        <w:ind w:firstLine="480"/>
        <w:jc w:val="left"/>
        <w:spacing w:line="360" w:lineRule="auto"/>
        <w:widowControl/>
        <w:rPr>
          <w:rFonts w:hAnsi="宋体"/>
          <w:sz w:val="24"/>
          <w:szCs w:val="24"/>
          <w:highlight w:val="none"/>
        </w:rPr>
      </w:pPr>
      <w:r>
        <w:rPr>
          <w:rFonts w:hint="eastAsia" w:hAnsi="宋体"/>
          <w:sz w:val="24"/>
          <w:szCs w:val="24"/>
          <w:highlight w:val="none"/>
        </w:rPr>
        <w:t xml:space="preserve">本合同金额为：人民币（大写）</w:t>
      </w:r>
      <w:r>
        <w:rPr>
          <w:rFonts w:hint="eastAsia" w:hAnsi="宋体"/>
          <w:sz w:val="24"/>
          <w:szCs w:val="24"/>
          <w:highlight w:val="none"/>
          <w:u w:val="single"/>
        </w:rPr>
        <w:t xml:space="preserve">         </w:t>
      </w:r>
      <w:r>
        <w:rPr>
          <w:rFonts w:hint="eastAsia" w:hAnsi="宋体"/>
          <w:sz w:val="24"/>
          <w:szCs w:val="24"/>
          <w:highlight w:val="none"/>
          <w:u w:val="none"/>
          <w:lang w:val="en-US" w:eastAsia="zh-CN"/>
        </w:rPr>
        <w:t xml:space="preserve">元</w:t>
      </w:r>
      <w:r>
        <w:rPr>
          <w:rFonts w:hint="eastAsia" w:hAnsi="宋体"/>
          <w:sz w:val="24"/>
          <w:szCs w:val="24"/>
          <w:highlight w:val="none"/>
        </w:rPr>
        <w:t xml:space="preserve">整</w:t>
      </w:r>
      <w:r>
        <w:rPr>
          <w:rFonts w:hint="eastAsia" w:ascii="新宋体" w:hAnsi="新宋体" w:eastAsia="新宋体"/>
          <w:sz w:val="24"/>
          <w:highlight w:val="none"/>
        </w:rPr>
        <w:t xml:space="preserve">（¥</w:t>
      </w:r>
      <w:r>
        <w:rPr>
          <w:rFonts w:hint="eastAsia" w:ascii="新宋体" w:hAnsi="新宋体" w:eastAsia="新宋体"/>
          <w:sz w:val="24"/>
          <w:highlight w:val="none"/>
          <w:u w:val="single"/>
        </w:rPr>
        <w:t xml:space="preserve">         元</w:t>
      </w:r>
      <w:r>
        <w:rPr>
          <w:rFonts w:hint="eastAsia" w:ascii="新宋体" w:hAnsi="新宋体" w:eastAsia="新宋体"/>
          <w:sz w:val="24"/>
          <w:highlight w:val="none"/>
        </w:rPr>
        <w:t xml:space="preserve">）</w:t>
      </w:r>
      <w:r>
        <w:rPr>
          <w:rFonts w:hint="eastAsia" w:hAnsi="宋体"/>
          <w:sz w:val="24"/>
          <w:szCs w:val="24"/>
          <w:highlight w:val="none"/>
        </w:rPr>
        <w:t xml:space="preserve">。</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三、技术资料</w:t>
      </w:r>
      <w:r/>
    </w:p>
    <w:p>
      <w:pPr>
        <w:pStyle w:val="865"/>
        <w:numPr>
          <w:ilvl w:val="0"/>
          <w:numId w:val="0"/>
        </w:numPr>
        <w:ind w:left="454"/>
        <w:keepLines w:val="0"/>
        <w:keepNext w:val="0"/>
        <w:pageBreakBefore w:val="0"/>
        <w:spacing w:before="120" w:after="120" w:line="360" w:lineRule="auto"/>
        <w:tabs>
          <w:tab w:val="left" w:pos="454" w:leader="none"/>
        </w:tabs>
        <w:rPr>
          <w:rFonts w:hAnsi="宋体"/>
          <w:b/>
          <w:sz w:val="24"/>
          <w:szCs w:val="24"/>
          <w:highlight w:val="none"/>
        </w:rPr>
      </w:pPr>
      <w:r>
        <w:rPr>
          <w:rFonts w:hint="eastAsia" w:hAnsi="宋体"/>
          <w:sz w:val="24"/>
          <w:szCs w:val="24"/>
          <w:highlight w:val="none"/>
          <w:lang w:val="en-US" w:eastAsia="zh-CN"/>
        </w:rPr>
        <w:t xml:space="preserve">3.1</w:t>
      </w:r>
      <w:r>
        <w:rPr>
          <w:rFonts w:hint="eastAsia" w:hAnsi="宋体"/>
          <w:sz w:val="24"/>
          <w:szCs w:val="24"/>
          <w:highlight w:val="none"/>
        </w:rPr>
        <w:t xml:space="preserve">乙方应按招标文件规定的时间向甲方提供使用</w:t>
      </w:r>
      <w:r>
        <w:rPr>
          <w:rFonts w:hint="eastAsia" w:hAnsi="宋体"/>
          <w:sz w:val="24"/>
          <w:szCs w:val="24"/>
          <w:highlight w:val="none"/>
          <w:lang w:val="en-US" w:eastAsia="zh-CN"/>
        </w:rPr>
        <w:t xml:space="preserve">服务</w:t>
      </w:r>
      <w:r>
        <w:rPr>
          <w:rFonts w:hint="eastAsia" w:hAnsi="宋体"/>
          <w:sz w:val="24"/>
          <w:szCs w:val="24"/>
          <w:highlight w:val="none"/>
        </w:rPr>
        <w:t xml:space="preserve">的有关技术资料。</w:t>
      </w:r>
      <w:r/>
    </w:p>
    <w:p>
      <w:pPr>
        <w:ind w:firstLine="480"/>
        <w:jc w:val="left"/>
        <w:spacing w:line="360" w:lineRule="auto"/>
        <w:widowControl/>
        <w:rPr>
          <w:rFonts w:hint="eastAsia" w:eastAsia="宋体" w:cs="Times New Roman"/>
          <w:sz w:val="24"/>
          <w:szCs w:val="24"/>
          <w:highlight w:val="none"/>
          <w:shd w:val="clear" w:color="auto" w:fill="ffffff"/>
        </w:rPr>
      </w:pPr>
      <w:r>
        <w:rPr>
          <w:rFonts w:hint="eastAsia" w:ascii="宋体" w:hAnsi="宋体" w:eastAsia="宋体" w:cs="Times New Roman"/>
          <w:sz w:val="24"/>
          <w:szCs w:val="24"/>
          <w:highlight w:val="none"/>
          <w:lang w:val="en-US" w:eastAsia="zh-CN" w:bidi="ar-SA"/>
        </w:rPr>
        <w:t xml:space="preserve">3.2没有</w:t>
      </w:r>
      <w:r>
        <w:rPr>
          <w:rFonts w:hint="eastAsia" w:eastAsia="宋体" w:cs="Times New Roman"/>
          <w:sz w:val="24"/>
          <w:szCs w:val="24"/>
          <w:highlight w:val="none"/>
          <w:shd w:val="clear" w:color="auto" w:fill="ffffff"/>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409"/>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四、知识产权</w:t>
      </w:r>
      <w:r/>
    </w:p>
    <w:p>
      <w:pPr>
        <w:ind w:firstLine="480"/>
        <w:keepLines w:val="0"/>
        <w:keepNext w:val="0"/>
        <w:pageBreakBefore w:val="0"/>
        <w:spacing w:line="360" w:lineRule="auto"/>
        <w:rPr>
          <w:rFonts w:ascii="宋体"/>
          <w:sz w:val="24"/>
          <w:highlight w:val="none"/>
        </w:rPr>
      </w:pPr>
      <w:r>
        <w:rPr>
          <w:rFonts w:hint="eastAsia" w:ascii="宋体" w:hAnsi="宋体"/>
          <w:sz w:val="24"/>
          <w:highlight w:val="none"/>
          <w:lang w:val="en-US" w:eastAsia="zh-CN"/>
        </w:rPr>
        <w:t xml:space="preserve">4.1</w:t>
      </w:r>
      <w:r>
        <w:rPr>
          <w:rFonts w:hint="eastAsia" w:ascii="宋体" w:hAnsi="宋体"/>
          <w:sz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pStyle w:val="865"/>
        <w:ind w:left="409"/>
        <w:keepLines w:val="0"/>
        <w:keepNext w:val="0"/>
        <w:pageBreakBefore w:val="0"/>
        <w:spacing w:before="120" w:after="120" w:line="360" w:lineRule="auto"/>
        <w:rPr>
          <w:rFonts w:hint="eastAsia" w:hAnsi="宋体"/>
          <w:b/>
          <w:sz w:val="24"/>
          <w:szCs w:val="24"/>
          <w:highlight w:val="none"/>
          <w:lang w:val="en-US" w:eastAsia="zh-CN"/>
        </w:rPr>
      </w:pPr>
      <w:r>
        <w:rPr>
          <w:rFonts w:hint="eastAsia" w:hAnsi="宋体"/>
          <w:b/>
          <w:sz w:val="24"/>
          <w:szCs w:val="24"/>
          <w:highlight w:val="none"/>
          <w:lang w:val="en-US" w:eastAsia="zh-CN"/>
        </w:rPr>
        <w:t xml:space="preserve">五、产权担保</w:t>
      </w:r>
      <w:r/>
    </w:p>
    <w:p>
      <w:pPr>
        <w:ind w:firstLine="480"/>
        <w:keepLines w:val="0"/>
        <w:keepNext w:val="0"/>
        <w:pageBreakBefore w:val="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5.1乙方保证所交付的成果的所有权完全属于乙方且无任何抵押、查封等产权瑕疵。</w:t>
      </w:r>
      <w:r/>
    </w:p>
    <w:p>
      <w:pPr>
        <w:pStyle w:val="865"/>
        <w:ind w:left="409"/>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六、履约保证金</w:t>
      </w:r>
      <w:r/>
    </w:p>
    <w:p>
      <w:pPr>
        <w:pStyle w:val="865"/>
        <w:ind w:firstLine="480"/>
        <w:keepLines w:val="0"/>
        <w:keepNext w:val="0"/>
        <w:pageBreakBefore w:val="0"/>
        <w:spacing w:before="120" w:after="120" w:line="360" w:lineRule="auto"/>
        <w:rPr>
          <w:rFonts w:hint="eastAsia" w:hAnsi="宋体"/>
          <w:b/>
          <w:bCs/>
          <w:sz w:val="24"/>
          <w:szCs w:val="24"/>
          <w:highlight w:val="none"/>
        </w:rPr>
      </w:pPr>
      <w:r>
        <w:rPr>
          <w:rFonts w:hint="eastAsia" w:hAnsi="宋体"/>
          <w:sz w:val="24"/>
          <w:szCs w:val="24"/>
          <w:highlight w:val="none"/>
          <w:lang w:val="en-US" w:eastAsia="zh-CN"/>
        </w:rPr>
        <w:t xml:space="preserve">6.1</w:t>
      </w:r>
      <w:r>
        <w:rPr>
          <w:rFonts w:ascii="宋体" w:hAnsi="宋体" w:eastAsia="宋体" w:cs="宋体"/>
          <w:b/>
          <w:color w:val="000000"/>
          <w:sz w:val="24"/>
        </w:rPr>
        <w:t xml:space="preserve">乙方交纳人民币_________元作为本合同的履约保证金（合同金额的10%）。采购人对第三方信用服务机构依据标准规范评定为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确需收取履约保证金的，履约保证金的缴纳形式:</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 如以履约保函(保险)形式缴纳履约保证金，供应商可通过政府采购电子履约保函(保险)平台(www.jsdzbh.com)在线申请履约保函(保险)。</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6.3合同履行结束后，甲方应及时退还交纳的履约保证金。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6.4.1方式：无息退还至投标人缴纳履约保证金的账户。如为保函，在到期时自行失效。</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w:t>
      </w:r>
      <w:r>
        <w:rPr>
          <w:rFonts w:hint="eastAsia" w:ascii="宋体" w:hAnsi="宋体" w:cs="宋体"/>
          <w:color w:val="auto"/>
          <w:sz w:val="24"/>
          <w:highlight w:val="none"/>
          <w:lang w:val="en-US" w:eastAsia="zh-CN"/>
        </w:rPr>
        <w:t xml:space="preserve">10个工作日内</w:t>
      </w:r>
      <w:r>
        <w:rPr>
          <w:rFonts w:hint="eastAsia" w:ascii="宋体" w:hAnsi="宋体" w:eastAsia="宋体" w:cs="宋体"/>
          <w:color w:val="auto"/>
          <w:sz w:val="24"/>
          <w:highlight w:val="none"/>
        </w:rPr>
        <w:t xml:space="preserve">。</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6.4.3条件：按合同要求全部履约完成并经采购人验收合格，且采购人收到中标人出具的发票。</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360" w:lineRule="auto"/>
        <w:rPr>
          <w:rFonts w:ascii="宋体"/>
          <w:b/>
          <w:sz w:val="24"/>
          <w:highlight w:val="none"/>
        </w:rPr>
      </w:pPr>
      <w:r>
        <w:rPr>
          <w:rFonts w:hint="eastAsia" w:ascii="宋体" w:hAnsi="宋体"/>
          <w:b/>
          <w:sz w:val="24"/>
          <w:highlight w:val="none"/>
        </w:rPr>
        <w:t xml:space="preserve">七、合同转包或分包</w:t>
      </w:r>
      <w:r/>
    </w:p>
    <w:p>
      <w:pPr>
        <w:pStyle w:val="865"/>
        <w:numPr>
          <w:ilvl w:val="0"/>
          <w:numId w:val="0"/>
        </w:numPr>
        <w:ind w:left="420"/>
        <w:keepLines w:val="0"/>
        <w:keepNext w:val="0"/>
        <w:pageBreakBefore w:val="0"/>
        <w:spacing w:before="120" w:after="120" w:line="360" w:lineRule="auto"/>
        <w:tabs>
          <w:tab w:val="left" w:pos="454" w:leader="none"/>
        </w:tabs>
        <w:rPr>
          <w:rFonts w:hAnsi="宋体"/>
          <w:sz w:val="24"/>
          <w:szCs w:val="24"/>
          <w:highlight w:val="none"/>
        </w:rPr>
      </w:pPr>
      <w:r>
        <w:rPr>
          <w:rFonts w:hint="eastAsia" w:hAnsi="宋体"/>
          <w:sz w:val="24"/>
          <w:szCs w:val="24"/>
          <w:highlight w:val="none"/>
          <w:lang w:val="en-US" w:eastAsia="zh-CN"/>
        </w:rPr>
        <w:t xml:space="preserve">7.1</w:t>
      </w:r>
      <w:r>
        <w:rPr>
          <w:rFonts w:hint="eastAsia" w:hAnsi="宋体"/>
          <w:sz w:val="24"/>
          <w:szCs w:val="24"/>
          <w:highlight w:val="none"/>
        </w:rPr>
        <w:t xml:space="preserve">乙方不得将合同标的转包给他人履行。</w:t>
      </w:r>
      <w:r/>
    </w:p>
    <w:p>
      <w:pPr>
        <w:pStyle w:val="865"/>
        <w:numPr>
          <w:ilvl w:val="0"/>
          <w:numId w:val="0"/>
        </w:numPr>
        <w:ind w:left="420"/>
        <w:keepLines w:val="0"/>
        <w:keepNext w:val="0"/>
        <w:pageBreakBefore w:val="0"/>
        <w:spacing w:before="120" w:after="120" w:line="360" w:lineRule="auto"/>
        <w:tabs>
          <w:tab w:val="left" w:pos="454" w:leader="none"/>
        </w:tabs>
        <w:rPr>
          <w:rFonts w:hAnsi="宋体"/>
          <w:sz w:val="24"/>
          <w:szCs w:val="24"/>
          <w:highlight w:val="none"/>
        </w:rPr>
      </w:pPr>
      <w:r>
        <w:rPr>
          <w:rFonts w:hint="eastAsia" w:hAnsi="宋体"/>
          <w:sz w:val="24"/>
          <w:szCs w:val="24"/>
          <w:highlight w:val="none"/>
          <w:lang w:val="en-US" w:eastAsia="zh-CN"/>
        </w:rPr>
        <w:t xml:space="preserve">7.2</w:t>
      </w:r>
      <w:r>
        <w:rPr>
          <w:rFonts w:hint="eastAsia" w:hAnsi="宋体"/>
          <w:sz w:val="24"/>
          <w:szCs w:val="24"/>
          <w:highlight w:val="none"/>
        </w:rPr>
        <w:t xml:space="preserve">除非得到甲方的书面同意，乙方不得部分分包给他人供应。</w:t>
      </w:r>
      <w:r/>
    </w:p>
    <w:p>
      <w:pPr>
        <w:pStyle w:val="865"/>
        <w:numPr>
          <w:ilvl w:val="0"/>
          <w:numId w:val="0"/>
        </w:numPr>
        <w:ind w:left="420"/>
        <w:keepLines w:val="0"/>
        <w:keepNext w:val="0"/>
        <w:pageBreakBefore w:val="0"/>
        <w:spacing w:before="120" w:after="120" w:line="360" w:lineRule="auto"/>
        <w:tabs>
          <w:tab w:val="left" w:pos="454" w:leader="none"/>
        </w:tabs>
        <w:rPr>
          <w:sz w:val="24"/>
          <w:highlight w:val="none"/>
        </w:rPr>
      </w:pPr>
      <w:r>
        <w:rPr>
          <w:rFonts w:hint="eastAsia"/>
          <w:sz w:val="24"/>
          <w:highlight w:val="none"/>
          <w:lang w:val="en-US" w:eastAsia="zh-CN"/>
        </w:rPr>
        <w:t xml:space="preserve">7.3</w:t>
      </w:r>
      <w:r>
        <w:rPr>
          <w:rFonts w:hint="eastAsia"/>
          <w:sz w:val="24"/>
          <w:highlight w:val="none"/>
        </w:rPr>
        <w:t xml:space="preserve">乙方如有转包或未经甲方同意的分包行为，甲方有权解除合同。</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lang w:val="en-US" w:eastAsia="zh-CN"/>
        </w:rPr>
        <w:t xml:space="preserve">八</w:t>
      </w:r>
      <w:r>
        <w:rPr>
          <w:rFonts w:hint="eastAsia" w:hAnsi="宋体"/>
          <w:b/>
          <w:sz w:val="24"/>
          <w:szCs w:val="24"/>
          <w:highlight w:val="none"/>
        </w:rPr>
        <w:t xml:space="preserve">、付款方式</w:t>
      </w:r>
      <w:r/>
    </w:p>
    <w:p>
      <w:pPr>
        <w:ind w:firstLine="480"/>
        <w:keepLines w:val="0"/>
        <w:keepNext w:val="0"/>
        <w:pageBreakBefore w:val="0"/>
        <w:spacing w:before="143" w:after="143" w:line="360" w:lineRule="auto"/>
        <w:widowControl w:val="off"/>
        <w:rPr>
          <w:rFonts w:hint="eastAsia" w:ascii="宋体" w:hAnsi="宋体" w:eastAsia="宋体" w:cs="Times New Roman"/>
          <w:sz w:val="24"/>
          <w:szCs w:val="21"/>
          <w:highlight w:val="none"/>
          <w:lang w:val="en-US" w:eastAsia="zh-CN" w:bidi="ar-SA"/>
        </w:rPr>
        <w:outlineLvl w:val="9"/>
      </w:pPr>
      <w:r>
        <w:rPr>
          <w:rFonts w:hint="eastAsia" w:ascii="宋体" w:hAnsi="宋体" w:eastAsia="宋体" w:cs="Times New Roman"/>
          <w:sz w:val="24"/>
          <w:szCs w:val="21"/>
          <w:highlight w:val="none"/>
          <w:lang w:val="en-US" w:eastAsia="zh-CN" w:bidi="ar-SA"/>
        </w:rPr>
        <w:t xml:space="preserve">8.1付款方式：</w:t>
      </w:r>
      <w:r>
        <w:rPr>
          <w:rFonts w:hint="eastAsia" w:hAnsi="宋体"/>
          <w:b w:val="0"/>
          <w:bCs w:val="0"/>
          <w:color w:val="auto"/>
          <w:sz w:val="24"/>
          <w:szCs w:val="24"/>
          <w:highlight w:val="none"/>
          <w:lang w:val="en-US" w:eastAsia="zh-CN"/>
        </w:rPr>
        <w:t xml:space="preserve">合同签订后支付30%预付款</w:t>
      </w:r>
      <w:r>
        <w:rPr>
          <w:rFonts w:hint="eastAsia" w:ascii="宋体" w:hAnsi="宋体" w:cs="Times New Roman"/>
          <w:sz w:val="24"/>
          <w:szCs w:val="21"/>
          <w:highlight w:val="none"/>
          <w:lang w:val="en-US" w:eastAsia="zh-CN" w:bidi="ar-SA"/>
        </w:rPr>
        <w:t xml:space="preserve">；</w:t>
      </w:r>
      <w:r>
        <w:rPr>
          <w:rFonts w:hint="eastAsia" w:ascii="宋体" w:hAnsi="宋体" w:eastAsia="宋体" w:cs="Times New Roman"/>
          <w:sz w:val="24"/>
          <w:szCs w:val="21"/>
          <w:highlight w:val="none"/>
          <w:lang w:val="en-US" w:eastAsia="zh-CN" w:bidi="ar-SA"/>
        </w:rPr>
        <w:t xml:space="preserve">乙方完成全部项目后，经甲方审查验收认可后一次性支付剩余款项。</w:t>
      </w:r>
      <w:r/>
    </w:p>
    <w:p>
      <w:pPr>
        <w:ind w:firstLine="480"/>
        <w:keepLines w:val="0"/>
        <w:keepNext w:val="0"/>
        <w:pageBreakBefore w:val="0"/>
        <w:spacing w:before="143" w:after="143" w:line="360" w:lineRule="auto"/>
        <w:widowControl w:val="off"/>
        <w:rPr>
          <w:rFonts w:hint="eastAsia" w:ascii="宋体" w:hAnsi="宋体" w:eastAsia="宋体" w:cs="Times New Roman"/>
          <w:sz w:val="24"/>
          <w:szCs w:val="21"/>
          <w:highlight w:val="none"/>
          <w:lang w:val="en-US" w:eastAsia="zh-CN" w:bidi="ar-SA"/>
        </w:rPr>
        <w:outlineLvl w:val="9"/>
      </w:pPr>
      <w:r>
        <w:rPr>
          <w:rFonts w:hint="eastAsia" w:ascii="宋体" w:hAnsi="宋体" w:eastAsia="宋体" w:cs="Times New Roman"/>
          <w:sz w:val="24"/>
          <w:szCs w:val="21"/>
          <w:highlight w:val="none"/>
          <w:lang w:val="en-US" w:eastAsia="zh-CN" w:bidi="ar-SA"/>
        </w:rPr>
        <w:t xml:space="preserve">在签订合同时，供应商明确表示无需预付款或者主动要求降低预付款比例的，采购人可无需支付预付款。</w:t>
      </w:r>
      <w:r/>
    </w:p>
    <w:p>
      <w:pPr>
        <w:ind w:firstLine="480"/>
        <w:keepLines w:val="0"/>
        <w:keepNext w:val="0"/>
        <w:pageBreakBefore w:val="0"/>
        <w:spacing w:before="143" w:after="143" w:line="360" w:lineRule="auto"/>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8.2</w:t>
      </w:r>
      <w:r>
        <w:rPr>
          <w:rFonts w:hint="eastAsia" w:ascii="宋体" w:hAnsi="宋体" w:eastAsia="宋体" w:cs="宋体"/>
          <w:b w:val="0"/>
          <w:bCs/>
          <w:color w:val="auto"/>
          <w:sz w:val="24"/>
          <w:highlight w:val="none"/>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2"/>
        <w:keepLines w:val="0"/>
        <w:keepNext w:val="0"/>
        <w:pageBreakBefore w:val="0"/>
        <w:spacing w:before="143" w:after="143" w:line="360" w:lineRule="auto"/>
        <w:rPr>
          <w:rFonts w:ascii="宋体"/>
          <w:b/>
          <w:sz w:val="24"/>
          <w:highlight w:val="none"/>
        </w:rPr>
      </w:pPr>
      <w:r>
        <w:rPr>
          <w:rFonts w:hint="eastAsia" w:ascii="宋体" w:hAnsi="宋体"/>
          <w:b/>
          <w:sz w:val="24"/>
          <w:highlight w:val="none"/>
          <w:lang w:val="en-US" w:eastAsia="zh-CN"/>
        </w:rPr>
        <w:t xml:space="preserve">九</w:t>
      </w:r>
      <w:r>
        <w:rPr>
          <w:rFonts w:hint="eastAsia" w:ascii="宋体" w:hAnsi="宋体"/>
          <w:b/>
          <w:sz w:val="24"/>
          <w:highlight w:val="none"/>
        </w:rPr>
        <w:t xml:space="preserve">、税费</w:t>
      </w:r>
      <w:r/>
    </w:p>
    <w:p>
      <w:pPr>
        <w:ind w:firstLine="480"/>
        <w:keepLines w:val="0"/>
        <w:keepNext w:val="0"/>
        <w:pageBreakBefore w:val="0"/>
        <w:spacing w:before="143" w:after="143" w:line="360" w:lineRule="auto"/>
        <w:rPr>
          <w:rFonts w:hint="eastAsia" w:ascii="宋体" w:hAnsi="宋体"/>
          <w:sz w:val="24"/>
          <w:highlight w:val="none"/>
        </w:rPr>
      </w:pPr>
      <w:r>
        <w:rPr>
          <w:rFonts w:hint="eastAsia" w:ascii="宋体" w:hAnsi="宋体"/>
          <w:sz w:val="24"/>
          <w:highlight w:val="none"/>
          <w:lang w:val="en-US" w:eastAsia="zh-CN"/>
        </w:rPr>
        <w:t xml:space="preserve">9.1</w:t>
      </w:r>
      <w:r>
        <w:rPr>
          <w:rFonts w:hint="eastAsia" w:ascii="宋体" w:hAnsi="宋体"/>
          <w:sz w:val="24"/>
          <w:highlight w:val="none"/>
        </w:rPr>
        <w:t xml:space="preserve">本合同执行中相关的一切税费均由乙方负担。</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Times New Roman"/>
          <w:b/>
          <w:sz w:val="24"/>
          <w:highlight w:val="none"/>
          <w:lang w:val="en-US" w:eastAsia="zh-CN"/>
        </w:rPr>
        <w:t xml:space="preserve">十、服务</w:t>
      </w:r>
      <w:r>
        <w:rPr>
          <w:rFonts w:hint="default" w:ascii="宋体" w:hAnsi="宋体" w:eastAsia="宋体" w:cs="宋体"/>
          <w:b/>
          <w:bCs w:val="0"/>
          <w:color w:val="auto"/>
          <w:sz w:val="24"/>
          <w:highlight w:val="none"/>
          <w:lang w:val="en-US" w:eastAsia="zh-CN"/>
        </w:rPr>
        <w:t xml:space="preserve">质量及保障措施</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乙方提供各项</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的质量标准应依据下述顺序确定</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10.1.1</w:t>
      </w:r>
      <w:r>
        <w:rPr>
          <w:rFonts w:hint="default" w:ascii="宋体" w:hAnsi="宋体" w:eastAsia="宋体" w:cs="宋体"/>
          <w:b w:val="0"/>
          <w:bCs/>
          <w:color w:val="auto"/>
          <w:sz w:val="24"/>
          <w:highlight w:val="none"/>
          <w:lang w:val="en-US" w:eastAsia="zh-CN"/>
        </w:rPr>
        <w:t xml:space="preserve">国家质量控制标准；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2没有国家标准的，应适用行业质量标准；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3没有国家或行业质量标准的应适用省级质量标准；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eastAsia" w:ascii="宋体" w:hAnsi="宋体" w:eastAsia="宋体" w:cs="宋体"/>
          <w:b w:val="0"/>
          <w:bCs/>
          <w:color w:val="auto"/>
          <w:sz w:val="24"/>
          <w:highlight w:val="none"/>
          <w:lang w:val="en-US" w:eastAsia="zh-CN"/>
        </w:rPr>
        <w:t xml:space="preserve">4</w:t>
      </w:r>
      <w:r>
        <w:rPr>
          <w:rFonts w:hint="default" w:ascii="宋体" w:hAnsi="宋体" w:eastAsia="宋体" w:cs="宋体"/>
          <w:b w:val="0"/>
          <w:bCs/>
          <w:color w:val="auto"/>
          <w:sz w:val="24"/>
          <w:highlight w:val="none"/>
          <w:lang w:val="en-US" w:eastAsia="zh-CN"/>
        </w:rPr>
        <w:t xml:space="preserve">没有国家</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省级</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行业质量标准的，甲乙双方应协商确定可以适用的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质量标准</w:t>
      </w:r>
      <w:r>
        <w:rPr>
          <w:rFonts w:hint="eastAsia" w:ascii="宋体" w:hAnsi="宋体" w:eastAsia="宋体" w:cs="宋体"/>
          <w:b w:val="0"/>
          <w:bCs/>
          <w:color w:val="auto"/>
          <w:sz w:val="24"/>
          <w:highlight w:val="none"/>
          <w:lang w:val="en-US" w:eastAsia="zh-CN"/>
        </w:rPr>
        <w:t xml:space="preserve">。</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10.2</w:t>
      </w:r>
      <w:r>
        <w:rPr>
          <w:rFonts w:hint="default" w:ascii="宋体" w:hAnsi="宋体" w:eastAsia="宋体" w:cs="宋体"/>
          <w:b w:val="0"/>
          <w:bCs/>
          <w:color w:val="auto"/>
          <w:sz w:val="24"/>
          <w:highlight w:val="none"/>
          <w:lang w:val="en-US" w:eastAsia="zh-CN"/>
        </w:rPr>
        <w:t xml:space="preserve">乙方应在</w:t>
      </w:r>
      <w:r>
        <w:rPr>
          <w:rFonts w:hint="eastAsia" w:ascii="宋体" w:hAnsi="宋体" w:eastAsia="宋体" w:cs="宋体"/>
          <w:b w:val="0"/>
          <w:bCs/>
          <w:color w:val="auto"/>
          <w:sz w:val="24"/>
          <w:highlight w:val="none"/>
          <w:lang w:val="en-US" w:eastAsia="zh-CN"/>
        </w:rPr>
        <w:t xml:space="preserve">项目实施</w:t>
      </w:r>
      <w:r>
        <w:rPr>
          <w:rFonts w:hint="default" w:ascii="宋体" w:hAnsi="宋体" w:eastAsia="宋体" w:cs="宋体"/>
          <w:b w:val="0"/>
          <w:bCs/>
          <w:color w:val="auto"/>
          <w:sz w:val="24"/>
          <w:highlight w:val="none"/>
          <w:lang w:val="en-US" w:eastAsia="zh-CN"/>
        </w:rPr>
        <w:t xml:space="preserve">前向甲方提供适用于相关</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质量标准的相关文件</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甲方在接到乙方提供的</w:t>
      </w:r>
      <w:r>
        <w:rPr>
          <w:rFonts w:hint="eastAsia" w:ascii="宋体" w:hAnsi="宋体" w:eastAsia="宋体" w:cs="宋体"/>
          <w:b w:val="0"/>
          <w:bCs/>
          <w:color w:val="auto"/>
          <w:sz w:val="24"/>
          <w:highlight w:val="none"/>
          <w:lang w:val="en-US" w:eastAsia="zh-CN"/>
        </w:rPr>
        <w:t xml:space="preserve">项目服务</w:t>
      </w:r>
      <w:r>
        <w:rPr>
          <w:rFonts w:hint="default" w:ascii="宋体" w:hAnsi="宋体" w:eastAsia="宋体" w:cs="宋体"/>
          <w:b w:val="0"/>
          <w:bCs/>
          <w:color w:val="auto"/>
          <w:sz w:val="24"/>
          <w:highlight w:val="none"/>
          <w:lang w:val="en-US" w:eastAsia="zh-CN"/>
        </w:rPr>
        <w:t xml:space="preserve">标准后应就该项标准的适用性及完备程度予以审核并提供书面意见</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该质量标准经甲乙双方协商签字确认后应作为未来</w:t>
      </w:r>
      <w:r>
        <w:rPr>
          <w:rFonts w:hint="eastAsia" w:ascii="宋体" w:hAnsi="宋体" w:eastAsia="宋体" w:cs="宋体"/>
          <w:b w:val="0"/>
          <w:bCs/>
          <w:color w:val="auto"/>
          <w:sz w:val="24"/>
          <w:highlight w:val="none"/>
          <w:lang w:val="en-US" w:eastAsia="zh-CN"/>
        </w:rPr>
        <w:t xml:space="preserve">本</w:t>
      </w:r>
      <w:r>
        <w:rPr>
          <w:rFonts w:hint="default" w:ascii="宋体" w:hAnsi="宋体" w:eastAsia="宋体" w:cs="宋体"/>
          <w:b w:val="0"/>
          <w:bCs/>
          <w:color w:val="auto"/>
          <w:sz w:val="24"/>
          <w:highlight w:val="none"/>
          <w:lang w:val="en-US" w:eastAsia="zh-CN"/>
        </w:rPr>
        <w:t xml:space="preserve">合同项下相关</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质量的验收依据。</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10.3</w:t>
      </w:r>
      <w:r>
        <w:rPr>
          <w:rFonts w:hint="default" w:ascii="宋体" w:hAnsi="宋体" w:eastAsia="宋体" w:cs="宋体"/>
          <w:b w:val="0"/>
          <w:bCs/>
          <w:color w:val="auto"/>
          <w:sz w:val="24"/>
          <w:highlight w:val="none"/>
          <w:lang w:val="en-US" w:eastAsia="zh-CN"/>
        </w:rPr>
        <w:t xml:space="preserve">乙方应在项目进程中采取一切必要措施保障其所提供的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质量符合有关标准。如果由于不可抗力等特殊原因不能保障</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质量的</w:t>
      </w:r>
      <w:r>
        <w:rPr>
          <w:rFonts w:hint="eastAsia" w:ascii="宋体" w:hAnsi="宋体" w:eastAsia="宋体" w:cs="宋体"/>
          <w:b w:val="0"/>
          <w:bCs/>
          <w:color w:val="auto"/>
          <w:sz w:val="24"/>
          <w:highlight w:val="none"/>
          <w:lang w:val="en-US" w:eastAsia="zh-CN"/>
        </w:rPr>
        <w:t xml:space="preserve">，乙方</w:t>
      </w:r>
      <w:r>
        <w:rPr>
          <w:rFonts w:hint="default" w:ascii="宋体" w:hAnsi="宋体" w:eastAsia="宋体" w:cs="宋体"/>
          <w:b w:val="0"/>
          <w:bCs/>
          <w:color w:val="auto"/>
          <w:sz w:val="24"/>
          <w:highlight w:val="none"/>
          <w:lang w:val="en-US" w:eastAsia="zh-CN"/>
        </w:rPr>
        <w:t xml:space="preserve">应书面通知甲方</w:t>
      </w:r>
      <w:r>
        <w:rPr>
          <w:rFonts w:hint="eastAsia" w:ascii="宋体" w:hAnsi="宋体" w:eastAsia="宋体" w:cs="宋体"/>
          <w:b w:val="0"/>
          <w:bCs/>
          <w:color w:val="auto"/>
          <w:sz w:val="24"/>
          <w:highlight w:val="none"/>
          <w:lang w:val="en-US" w:eastAsia="zh-CN"/>
        </w:rPr>
        <w:t xml:space="preserve">。</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10.4</w:t>
      </w:r>
      <w:r>
        <w:rPr>
          <w:rFonts w:hint="default" w:ascii="宋体" w:hAnsi="宋体" w:eastAsia="宋体" w:cs="宋体"/>
          <w:b w:val="0"/>
          <w:bCs/>
          <w:color w:val="auto"/>
          <w:sz w:val="24"/>
          <w:highlight w:val="none"/>
          <w:lang w:val="en-US" w:eastAsia="zh-CN"/>
        </w:rPr>
        <w:t xml:space="preserve">甲方有权在乙方</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施工过程中，在不影响乙方正常运营的前提下，对乙方的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质量及相关质量保障措施予以检查。甲方应及时组织相关部门，按照本合同规定的质量标准，对乙方交付的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进行验收。如因甲方原因导致验收时间推迟的，乙方履行本合同义务期限应予顺延。</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10.5</w:t>
      </w:r>
      <w:r>
        <w:rPr>
          <w:rFonts w:hint="default" w:ascii="宋体" w:hAnsi="宋体" w:eastAsia="宋体" w:cs="宋体"/>
          <w:b w:val="0"/>
          <w:bCs/>
          <w:color w:val="auto"/>
          <w:sz w:val="24"/>
          <w:highlight w:val="none"/>
          <w:lang w:val="en-US" w:eastAsia="zh-CN"/>
        </w:rPr>
        <w:t xml:space="preserve">甲方对</w:t>
      </w:r>
      <w:r>
        <w:rPr>
          <w:rFonts w:hint="eastAsia" w:ascii="宋体" w:hAnsi="宋体" w:eastAsia="宋体" w:cs="宋体"/>
          <w:b w:val="0"/>
          <w:bCs/>
          <w:color w:val="auto"/>
          <w:sz w:val="24"/>
          <w:highlight w:val="none"/>
          <w:lang w:val="en-US" w:eastAsia="zh-CN"/>
        </w:rPr>
        <w:t xml:space="preserve">项目服务各个节点</w:t>
      </w:r>
      <w:r>
        <w:rPr>
          <w:rFonts w:hint="default" w:ascii="宋体" w:hAnsi="宋体" w:eastAsia="宋体" w:cs="宋体"/>
          <w:b w:val="0"/>
          <w:bCs/>
          <w:color w:val="auto"/>
          <w:sz w:val="24"/>
          <w:highlight w:val="none"/>
          <w:lang w:val="en-US" w:eastAsia="zh-CN"/>
        </w:rPr>
        <w:t xml:space="preserve">检查的结果应以书面形式通知乙方</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乙方如果对甲方的检查结果有异议</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应在3个工作日内向甲方提出书面说明。甲方有权依据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10.6</w:t>
      </w:r>
      <w:r>
        <w:rPr>
          <w:rFonts w:hint="default" w:ascii="宋体" w:hAnsi="宋体" w:eastAsia="宋体" w:cs="宋体"/>
          <w:b w:val="0"/>
          <w:bCs/>
          <w:color w:val="auto"/>
          <w:sz w:val="24"/>
          <w:highlight w:val="none"/>
          <w:lang w:val="en-US" w:eastAsia="zh-CN"/>
        </w:rPr>
        <w:t xml:space="preserve">如果甲方因一个或多个检查结果书面通知乙方停止提供本合同规定的相关服务</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甲乙双方应按照本合同规定的争议解决方式及同解除程序处理合同解除事宜。</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10.7</w:t>
      </w:r>
      <w:r>
        <w:rPr>
          <w:rFonts w:hint="default" w:ascii="宋体" w:hAnsi="宋体" w:eastAsia="宋体" w:cs="宋体"/>
          <w:b w:val="0"/>
          <w:bCs/>
          <w:color w:val="auto"/>
          <w:sz w:val="24"/>
          <w:highlight w:val="none"/>
          <w:lang w:val="en-US" w:eastAsia="zh-CN"/>
        </w:rPr>
        <w:t xml:space="preserve">乙方对其提供的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质量应按照国家规定承担相应的产品维修，消费者保护及缺陷修复、质量赔偿责任。</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十一、</w:t>
      </w:r>
      <w:r>
        <w:rPr>
          <w:rFonts w:hint="default" w:ascii="宋体" w:hAnsi="宋体" w:eastAsia="宋体" w:cs="宋体"/>
          <w:b/>
          <w:bCs w:val="0"/>
          <w:color w:val="auto"/>
          <w:sz w:val="24"/>
          <w:highlight w:val="none"/>
          <w:lang w:val="en-US" w:eastAsia="zh-CN"/>
        </w:rPr>
        <w:t xml:space="preserve">项目交付</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11.1</w:t>
      </w:r>
      <w:r>
        <w:rPr>
          <w:rFonts w:hint="default" w:ascii="宋体" w:hAnsi="宋体" w:eastAsia="宋体" w:cs="宋体"/>
          <w:b w:val="0"/>
          <w:bCs/>
          <w:color w:val="auto"/>
          <w:sz w:val="24"/>
          <w:highlight w:val="none"/>
          <w:lang w:val="en-US" w:eastAsia="zh-CN"/>
        </w:rPr>
        <w:t xml:space="preserve">乙方应在项目交付日向甲方移交下述资产及项目有关的信息资料，包括但不限于</w:t>
      </w:r>
      <w:r>
        <w:rPr>
          <w:rFonts w:hint="eastAsia" w:ascii="宋体" w:hAnsi="宋体" w:eastAsia="宋体" w:cs="宋体"/>
          <w:b w:val="0"/>
          <w:bCs/>
          <w:color w:val="auto"/>
          <w:sz w:val="24"/>
          <w:highlight w:val="none"/>
          <w:lang w:val="en-US" w:eastAsia="zh-CN"/>
        </w:rPr>
        <w:t xml:space="preserve">项目</w:t>
      </w:r>
      <w:r>
        <w:rPr>
          <w:rFonts w:hint="default" w:ascii="宋体" w:hAnsi="宋体" w:eastAsia="宋体" w:cs="宋体"/>
          <w:b w:val="0"/>
          <w:bCs/>
          <w:color w:val="auto"/>
          <w:sz w:val="24"/>
          <w:highlight w:val="none"/>
          <w:lang w:val="en-US" w:eastAsia="zh-CN"/>
        </w:rPr>
        <w:t xml:space="preserve">档案、投融资资料、资产清单、设备仪表清单、维修操作手册、质量保证书等。</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十二、</w:t>
      </w:r>
      <w:r>
        <w:rPr>
          <w:rFonts w:hint="default" w:ascii="宋体" w:hAnsi="宋体" w:eastAsia="宋体" w:cs="宋体"/>
          <w:b/>
          <w:bCs w:val="0"/>
          <w:color w:val="auto"/>
          <w:sz w:val="24"/>
          <w:highlight w:val="none"/>
          <w:lang w:val="en-US" w:eastAsia="zh-CN"/>
        </w:rPr>
        <w:t xml:space="preserve">甲方的陈述和保证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12.1</w:t>
      </w:r>
      <w:r>
        <w:rPr>
          <w:rFonts w:hint="default" w:ascii="宋体" w:hAnsi="宋体" w:eastAsia="宋体" w:cs="宋体"/>
          <w:b w:val="0"/>
          <w:bCs/>
          <w:color w:val="auto"/>
          <w:sz w:val="24"/>
          <w:highlight w:val="none"/>
          <w:lang w:val="en-US" w:eastAsia="zh-CN"/>
        </w:rPr>
        <w:t xml:space="preserve">甲方负查采购本合同所规定的</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与乙方签署本合同。</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12.2</w:t>
      </w:r>
      <w:r>
        <w:rPr>
          <w:rFonts w:hint="default" w:ascii="宋体" w:hAnsi="宋体" w:eastAsia="宋体" w:cs="宋体"/>
          <w:b w:val="0"/>
          <w:bCs/>
          <w:color w:val="auto"/>
          <w:sz w:val="24"/>
          <w:highlight w:val="none"/>
          <w:lang w:val="en-US" w:eastAsia="zh-CN"/>
        </w:rPr>
        <w:t xml:space="preserve">在本合同期内，甲方保证按照本合同约定时间支付对应采购款项。</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十三、</w:t>
      </w:r>
      <w:r>
        <w:rPr>
          <w:rFonts w:hint="default" w:ascii="宋体" w:hAnsi="宋体" w:eastAsia="宋体" w:cs="宋体"/>
          <w:b/>
          <w:bCs w:val="0"/>
          <w:color w:val="auto"/>
          <w:sz w:val="24"/>
          <w:highlight w:val="none"/>
          <w:lang w:val="en-US" w:eastAsia="zh-CN"/>
        </w:rPr>
        <w:t xml:space="preserve">乙方的陈述和保证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13.1</w:t>
      </w:r>
      <w:r>
        <w:rPr>
          <w:rFonts w:hint="default" w:ascii="宋体" w:hAnsi="宋体" w:eastAsia="宋体" w:cs="宋体"/>
          <w:b w:val="0"/>
          <w:bCs/>
          <w:color w:val="auto"/>
          <w:sz w:val="24"/>
          <w:highlight w:val="none"/>
          <w:lang w:val="en-US" w:eastAsia="zh-CN"/>
        </w:rPr>
        <w:t xml:space="preserve">乙方为依法设立、具有独立承担民事责任能力的法人。</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13.2</w:t>
      </w:r>
      <w:r>
        <w:rPr>
          <w:rFonts w:hint="default" w:ascii="宋体" w:hAnsi="宋体" w:eastAsia="宋体" w:cs="宋体"/>
          <w:b w:val="0"/>
          <w:bCs/>
          <w:color w:val="auto"/>
          <w:sz w:val="24"/>
          <w:highlight w:val="none"/>
          <w:lang w:val="en-US" w:eastAsia="zh-CN"/>
        </w:rPr>
        <w:t xml:space="preserve">乙方确认其已获得签署本合同的足够信息。乙方如因误解与</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内容及标准要求有关的任何事实或本合同的任何规定</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而导致其自身承担任何法律责任</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乙方将不会获得任何额外补偿或就承担有关法律责任获得任何豁免。乙方进一步确认其签署并履行本合同不会违反其已有的任何其他合同或与其冲突。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13.3</w:t>
      </w:r>
      <w:r>
        <w:rPr>
          <w:rFonts w:hint="default" w:ascii="宋体" w:hAnsi="宋体" w:eastAsia="宋体" w:cs="宋体"/>
          <w:b w:val="0"/>
          <w:bCs/>
          <w:color w:val="auto"/>
          <w:sz w:val="24"/>
          <w:highlight w:val="none"/>
          <w:lang w:val="en-US" w:eastAsia="zh-CN"/>
        </w:rPr>
        <w:t xml:space="preserve">乙方的各项财务记录真实可靠。除已经向甲方说明的违约记录</w:t>
      </w:r>
      <w:r>
        <w:rPr>
          <w:rFonts w:hint="eastAsia" w:ascii="宋体" w:hAnsi="宋体" w:eastAsia="宋体" w:cs="宋体"/>
          <w:b w:val="0"/>
          <w:bCs/>
          <w:color w:val="auto"/>
          <w:sz w:val="24"/>
          <w:highlight w:val="none"/>
          <w:lang w:val="en-US" w:eastAsia="zh-CN"/>
        </w:rPr>
        <w:t xml:space="preserve">（如有）</w:t>
      </w:r>
      <w:r>
        <w:rPr>
          <w:rFonts w:hint="default" w:ascii="宋体" w:hAnsi="宋体" w:eastAsia="宋体" w:cs="宋体"/>
          <w:b w:val="0"/>
          <w:bCs/>
          <w:color w:val="auto"/>
          <w:sz w:val="24"/>
          <w:highlight w:val="none"/>
          <w:lang w:val="en-US" w:eastAsia="zh-CN"/>
        </w:rPr>
        <w:t xml:space="preserve">外，乙方不存在任何违约事项，未被列入经营异常名录或者严重违法企业名单</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且其签署并履行本合同不会违反其已有的任何其他合同或与其冲突。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13.4</w:t>
      </w:r>
      <w:r>
        <w:rPr>
          <w:rFonts w:hint="default" w:ascii="宋体" w:hAnsi="宋体" w:eastAsia="宋体" w:cs="宋体"/>
          <w:b w:val="0"/>
          <w:bCs/>
          <w:color w:val="auto"/>
          <w:sz w:val="24"/>
          <w:highlight w:val="none"/>
          <w:lang w:val="en-US" w:eastAsia="zh-CN"/>
        </w:rPr>
        <w:t xml:space="preserve">乙方获取及保持为履行本合同所需的</w:t>
      </w:r>
      <w:r>
        <w:rPr>
          <w:rFonts w:hint="eastAsia" w:ascii="宋体" w:hAnsi="宋体" w:eastAsia="宋体" w:cs="宋体"/>
          <w:b w:val="0"/>
          <w:bCs/>
          <w:color w:val="auto"/>
          <w:sz w:val="24"/>
          <w:highlight w:val="none"/>
          <w:lang w:val="en-US" w:eastAsia="zh-CN"/>
        </w:rPr>
        <w:t xml:space="preserve">一</w:t>
      </w:r>
      <w:r>
        <w:rPr>
          <w:rFonts w:hint="default" w:ascii="宋体" w:hAnsi="宋体" w:eastAsia="宋体" w:cs="宋体"/>
          <w:b w:val="0"/>
          <w:bCs/>
          <w:color w:val="auto"/>
          <w:sz w:val="24"/>
          <w:highlight w:val="none"/>
          <w:lang w:val="en-US" w:eastAsia="zh-CN"/>
        </w:rPr>
        <w:t xml:space="preserve">切政府授权、批准、许可证或特许，并须承担因获取和保持许可证及特许而可能产生的所有费用、收费及开支。</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13.5</w:t>
      </w:r>
      <w:r>
        <w:rPr>
          <w:rFonts w:hint="default" w:ascii="宋体" w:hAnsi="宋体" w:eastAsia="宋体" w:cs="宋体"/>
          <w:b w:val="0"/>
          <w:bCs/>
          <w:color w:val="auto"/>
          <w:sz w:val="24"/>
          <w:highlight w:val="none"/>
          <w:lang w:val="en-US" w:eastAsia="zh-CN"/>
        </w:rPr>
        <w:t xml:space="preserve">乙方自行缴付所有税项、费用、收费及款项。</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13.6</w:t>
      </w:r>
      <w:r>
        <w:rPr>
          <w:rFonts w:hint="default" w:ascii="宋体" w:hAnsi="宋体" w:eastAsia="宋体" w:cs="宋体"/>
          <w:b w:val="0"/>
          <w:bCs/>
          <w:color w:val="auto"/>
          <w:sz w:val="24"/>
          <w:highlight w:val="none"/>
          <w:lang w:val="en-US" w:eastAsia="zh-CN"/>
        </w:rPr>
        <w:t xml:space="preserve">乙方向甲方提供的所有文件资料真实、准确、完整，向甲方作出的所有陈述和保证在本合同有效期内真实有效。</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十四、</w:t>
      </w:r>
      <w:r>
        <w:rPr>
          <w:rFonts w:hint="default" w:ascii="宋体" w:hAnsi="宋体" w:eastAsia="宋体" w:cs="宋体"/>
          <w:b/>
          <w:bCs w:val="0"/>
          <w:color w:val="auto"/>
          <w:sz w:val="24"/>
          <w:highlight w:val="none"/>
          <w:lang w:val="en-US" w:eastAsia="zh-CN"/>
        </w:rPr>
        <w:t xml:space="preserve">甲方的权利和义务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w:t>
      </w:r>
      <w:r>
        <w:rPr>
          <w:rFonts w:hint="default" w:ascii="宋体" w:hAnsi="宋体" w:eastAsia="宋体" w:cs="宋体"/>
          <w:b w:val="0"/>
          <w:bCs/>
          <w:color w:val="auto"/>
          <w:sz w:val="24"/>
          <w:highlight w:val="none"/>
          <w:lang w:val="en-US" w:eastAsia="zh-CN"/>
        </w:rPr>
        <w:t xml:space="preserve">甲方的权利</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14.1.1</w:t>
      </w:r>
      <w:r>
        <w:rPr>
          <w:rFonts w:hint="default" w:ascii="宋体" w:hAnsi="宋体" w:eastAsia="宋体" w:cs="宋体"/>
          <w:b w:val="0"/>
          <w:bCs/>
          <w:color w:val="auto"/>
          <w:sz w:val="24"/>
          <w:highlight w:val="none"/>
          <w:lang w:val="en-US" w:eastAsia="zh-CN"/>
        </w:rPr>
        <w:t xml:space="preserve">甲方有权随时向乙方了解项目进度并要求乙方提供项目相关资料，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14.1.2</w:t>
      </w:r>
      <w:r>
        <w:rPr>
          <w:rFonts w:hint="default" w:ascii="宋体" w:hAnsi="宋体" w:eastAsia="宋体" w:cs="宋体"/>
          <w:b w:val="0"/>
          <w:bCs/>
          <w:color w:val="auto"/>
          <w:sz w:val="24"/>
          <w:highlight w:val="none"/>
          <w:lang w:val="en-US" w:eastAsia="zh-CN"/>
        </w:rPr>
        <w:t xml:space="preserve">甲方有权按照本合同的约定及有关法律法规和政府管理的相关职能规定</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对本项目的建设进行监督和检查；但甲方并不因行使该等监督和检查权而承担任何责任，也并不因此减轻或免除乙方根据本合同或相关法律法规的要求而应承担的任何义务或责任。</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14.1.3</w:t>
      </w:r>
      <w:r>
        <w:rPr>
          <w:rFonts w:hint="default" w:ascii="宋体" w:hAnsi="宋体" w:eastAsia="宋体" w:cs="宋体"/>
          <w:b w:val="0"/>
          <w:bCs/>
          <w:color w:val="auto"/>
          <w:sz w:val="24"/>
          <w:highlight w:val="none"/>
          <w:lang w:val="en-US" w:eastAsia="zh-CN"/>
        </w:rPr>
        <w:t xml:space="preserve">甲方有权对乙方就本项目注资和融资情况实施监督管理。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甲方的义务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14.2.1</w:t>
      </w:r>
      <w:r>
        <w:rPr>
          <w:rFonts w:hint="default" w:ascii="宋体" w:hAnsi="宋体" w:eastAsia="宋体" w:cs="宋体"/>
          <w:b w:val="0"/>
          <w:bCs/>
          <w:color w:val="auto"/>
          <w:sz w:val="24"/>
          <w:highlight w:val="none"/>
          <w:lang w:val="en-US" w:eastAsia="zh-CN"/>
        </w:rPr>
        <w:t xml:space="preserve">甲方应负贵协调</w:t>
      </w:r>
      <w:r>
        <w:rPr>
          <w:rFonts w:hint="eastAsia" w:ascii="宋体" w:hAnsi="宋体" w:eastAsia="宋体" w:cs="宋体"/>
          <w:b w:val="0"/>
          <w:bCs/>
          <w:color w:val="auto"/>
          <w:sz w:val="24"/>
          <w:highlight w:val="none"/>
          <w:lang w:val="en-US" w:eastAsia="zh-CN"/>
        </w:rPr>
        <w:t xml:space="preserve">盐城市盐都区</w:t>
      </w:r>
      <w:r>
        <w:rPr>
          <w:rFonts w:hint="default" w:ascii="宋体" w:hAnsi="宋体" w:eastAsia="宋体" w:cs="宋体"/>
          <w:b w:val="0"/>
          <w:bCs/>
          <w:color w:val="auto"/>
          <w:sz w:val="24"/>
          <w:highlight w:val="none"/>
          <w:lang w:val="en-US" w:eastAsia="zh-CN"/>
        </w:rPr>
        <w:t xml:space="preserve">政府的相关部门依法将采购</w:t>
      </w:r>
      <w:r>
        <w:rPr>
          <w:rFonts w:hint="eastAsia" w:ascii="宋体" w:hAnsi="宋体" w:eastAsia="宋体" w:cs="宋体"/>
          <w:b w:val="0"/>
          <w:bCs/>
          <w:color w:val="auto"/>
          <w:sz w:val="24"/>
          <w:highlight w:val="none"/>
          <w:lang w:val="en-US" w:eastAsia="zh-CN"/>
        </w:rPr>
        <w:t xml:space="preserve">项目</w:t>
      </w:r>
      <w:r>
        <w:rPr>
          <w:rFonts w:hint="default" w:ascii="宋体" w:hAnsi="宋体" w:eastAsia="宋体" w:cs="宋体"/>
          <w:b w:val="0"/>
          <w:bCs/>
          <w:color w:val="auto"/>
          <w:sz w:val="24"/>
          <w:highlight w:val="none"/>
          <w:lang w:val="en-US" w:eastAsia="zh-CN"/>
        </w:rPr>
        <w:t xml:space="preserve">资金纳入政府财政预算和管理，并按照本合同约定向乙方支付</w:t>
      </w:r>
      <w:r>
        <w:rPr>
          <w:rFonts w:hint="eastAsia" w:ascii="宋体" w:hAnsi="宋体" w:eastAsia="宋体" w:cs="宋体"/>
          <w:b w:val="0"/>
          <w:bCs/>
          <w:color w:val="auto"/>
          <w:sz w:val="24"/>
          <w:highlight w:val="none"/>
          <w:lang w:val="en-US" w:eastAsia="zh-CN"/>
        </w:rPr>
        <w:t xml:space="preserve">合同</w:t>
      </w:r>
      <w:r>
        <w:rPr>
          <w:rFonts w:hint="default" w:ascii="宋体" w:hAnsi="宋体" w:eastAsia="宋体" w:cs="宋体"/>
          <w:b w:val="0"/>
          <w:bCs/>
          <w:color w:val="auto"/>
          <w:sz w:val="24"/>
          <w:highlight w:val="none"/>
          <w:lang w:val="en-US" w:eastAsia="zh-CN"/>
        </w:rPr>
        <w:t xml:space="preserve">价款。</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2甲方应及时向乙方提供与履行本合同相关的所有必须的文件、资科。</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3甲方应按本合同约定完成由其落实的审批事项，提供合同实施条件。</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4甲方应为乙方在合同履行过程中与其职能部门及其他第三方的沟通、协调提供必要的协助。</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十五、</w:t>
      </w:r>
      <w:r>
        <w:rPr>
          <w:rFonts w:hint="default" w:ascii="宋体" w:hAnsi="宋体" w:eastAsia="宋体" w:cs="宋体"/>
          <w:b/>
          <w:bCs w:val="0"/>
          <w:color w:val="auto"/>
          <w:sz w:val="24"/>
          <w:highlight w:val="none"/>
          <w:lang w:val="en-US" w:eastAsia="zh-CN"/>
        </w:rPr>
        <w:t xml:space="preserve">乙方的权利和义务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default" w:ascii="宋体" w:hAnsi="宋体" w:eastAsia="宋体" w:cs="宋体"/>
          <w:b w:val="0"/>
          <w:bCs/>
          <w:color w:val="auto"/>
          <w:sz w:val="24"/>
          <w:highlight w:val="none"/>
          <w:lang w:val="en-US" w:eastAsia="zh-CN"/>
        </w:rPr>
        <w:t xml:space="preserve">乙方的权利</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15.1.1</w:t>
      </w:r>
      <w:r>
        <w:rPr>
          <w:rFonts w:hint="default" w:ascii="宋体" w:hAnsi="宋体" w:eastAsia="宋体" w:cs="宋体"/>
          <w:b w:val="0"/>
          <w:bCs/>
          <w:color w:val="auto"/>
          <w:sz w:val="24"/>
          <w:highlight w:val="none"/>
          <w:lang w:val="en-US" w:eastAsia="zh-CN"/>
        </w:rPr>
        <w:t xml:space="preserve">乙方有权按照本合同约定向甲方收取项目采购价款。</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eastAsia" w:ascii="宋体" w:hAnsi="宋体" w:eastAsia="宋体" w:cs="宋体"/>
          <w:b w:val="0"/>
          <w:bCs/>
          <w:color w:val="auto"/>
          <w:sz w:val="24"/>
          <w:highlight w:val="none"/>
          <w:lang w:val="en-US" w:eastAsia="zh-CN"/>
        </w:rPr>
        <w:t xml:space="preserve">2</w:t>
      </w:r>
      <w:r>
        <w:rPr>
          <w:rFonts w:hint="default" w:ascii="宋体" w:hAnsi="宋体" w:eastAsia="宋体" w:cs="宋体"/>
          <w:b w:val="0"/>
          <w:bCs/>
          <w:color w:val="auto"/>
          <w:sz w:val="24"/>
          <w:highlight w:val="none"/>
          <w:lang w:val="en-US" w:eastAsia="zh-CN"/>
        </w:rPr>
        <w:t xml:space="preserve">乙方有权自甲方处获得与提供本合同项下项目相关的所有必需的文件、资料。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default" w:ascii="宋体" w:hAnsi="宋体" w:eastAsia="宋体" w:cs="宋体"/>
          <w:b w:val="0"/>
          <w:bCs/>
          <w:color w:val="auto"/>
          <w:sz w:val="24"/>
          <w:highlight w:val="none"/>
          <w:lang w:val="en-US" w:eastAsia="zh-CN"/>
        </w:rPr>
        <w:t xml:space="preserve">3乙方依法享有的本合同项下全部权益及收益但不限于请求甲方支付各种资金的权利及其收益</w:t>
      </w:r>
      <w:r>
        <w:rPr>
          <w:rFonts w:hint="eastAsia" w:ascii="宋体" w:hAnsi="宋体" w:eastAsia="宋体" w:cs="宋体"/>
          <w:b w:val="0"/>
          <w:bCs/>
          <w:color w:val="auto"/>
          <w:sz w:val="24"/>
          <w:highlight w:val="none"/>
          <w:lang w:val="en-US" w:eastAsia="zh-CN"/>
        </w:rPr>
        <w:t xml:space="preserve">等。</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乙方的义务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15.2.1</w:t>
      </w:r>
      <w:r>
        <w:rPr>
          <w:rFonts w:hint="default" w:ascii="宋体" w:hAnsi="宋体" w:eastAsia="宋体" w:cs="宋体"/>
          <w:b w:val="0"/>
          <w:bCs/>
          <w:color w:val="auto"/>
          <w:sz w:val="24"/>
          <w:highlight w:val="none"/>
          <w:lang w:val="en-US" w:eastAsia="zh-CN"/>
        </w:rPr>
        <w:t xml:space="preserve">乙方应按照本合同约定时间落实政府审批事项并按照各项审批文件要求完成项目。</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eastAsia" w:ascii="宋体" w:hAnsi="宋体" w:eastAsia="宋体" w:cs="宋体"/>
          <w:b w:val="0"/>
          <w:bCs/>
          <w:color w:val="auto"/>
          <w:sz w:val="24"/>
          <w:highlight w:val="none"/>
          <w:lang w:val="en-US" w:eastAsia="zh-CN"/>
        </w:rPr>
        <w:t xml:space="preserve">2</w:t>
      </w:r>
      <w:r>
        <w:rPr>
          <w:rFonts w:hint="default" w:ascii="宋体" w:hAnsi="宋体" w:eastAsia="宋体" w:cs="宋体"/>
          <w:b w:val="0"/>
          <w:bCs/>
          <w:color w:val="auto"/>
          <w:sz w:val="24"/>
          <w:highlight w:val="none"/>
          <w:lang w:val="en-US" w:eastAsia="zh-CN"/>
        </w:rPr>
        <w:t xml:space="preserve">乙方应全面履行本项目建设管理中的相关安全生产管理职责，避免发生安全生产事故。因乙方</w:t>
      </w:r>
      <w:r>
        <w:rPr>
          <w:rFonts w:hint="eastAsia" w:ascii="宋体" w:hAnsi="宋体" w:eastAsia="宋体" w:cs="宋体"/>
          <w:b w:val="0"/>
          <w:bCs/>
          <w:color w:val="auto"/>
          <w:sz w:val="24"/>
          <w:highlight w:val="none"/>
          <w:lang w:val="en-US" w:eastAsia="zh-CN"/>
        </w:rPr>
        <w:t xml:space="preserve">未</w:t>
      </w:r>
      <w:r>
        <w:rPr>
          <w:rFonts w:hint="default" w:ascii="宋体" w:hAnsi="宋体" w:eastAsia="宋体" w:cs="宋体"/>
          <w:b w:val="0"/>
          <w:bCs/>
          <w:color w:val="auto"/>
          <w:sz w:val="24"/>
          <w:highlight w:val="none"/>
          <w:lang w:val="en-US" w:eastAsia="zh-CN"/>
        </w:rPr>
        <w:t xml:space="preserve">尽管理职责发生安全生产事故的，由乙方承担相应的法律贵任。</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3乙方应配备具有相应资质、特定经验并受到适当培训的工作人员</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乙方应采用招标方式选择本项目的环评、设计、施工及监理等单位，相关招标方案及合同文件应当报甲方予以确认。</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4乙方为本项目依据本合同签订的相关文件</w:t>
      </w:r>
      <w:r>
        <w:rPr>
          <w:rFonts w:hint="eastAsia" w:ascii="宋体" w:hAnsi="宋体" w:eastAsia="宋体" w:cs="宋体"/>
          <w:b w:val="0"/>
          <w:bCs/>
          <w:color w:val="auto"/>
          <w:sz w:val="24"/>
          <w:highlight w:val="none"/>
          <w:lang w:val="en-US" w:eastAsia="zh-CN"/>
        </w:rPr>
        <w:t xml:space="preserve">（包括但不限于项目文件、融资文件等）</w:t>
      </w:r>
      <w:r>
        <w:rPr>
          <w:rFonts w:hint="default" w:ascii="宋体" w:hAnsi="宋体" w:eastAsia="宋体" w:cs="宋体"/>
          <w:b w:val="0"/>
          <w:bCs/>
          <w:color w:val="auto"/>
          <w:sz w:val="24"/>
          <w:highlight w:val="none"/>
          <w:lang w:val="en-US" w:eastAsia="zh-CN"/>
        </w:rPr>
        <w:t xml:space="preserve">应当符合本合同的要求。</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5乙方应接受并配合甲方或甲方组织的对本合同履行情况的监督与检查，对于甲方指出的问题应及时做出合理解释或予以纠正。</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6乙方应采取有效的措施保证本项目的融资按计划进度执行，不会影响到项目实施。且所有融资均用于本项目</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并合理安排资金使用计划，确保项目得到顺利实施。</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7乙方应对项目资金进行规范的财务管理和会计核算，加强自身监督，确保资金规范管理和使用。</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8乙方应建立</w:t>
      </w:r>
      <w:r>
        <w:rPr>
          <w:rFonts w:hint="eastAsia" w:ascii="宋体" w:hAnsi="宋体" w:eastAsia="宋体" w:cs="宋体"/>
          <w:b w:val="0"/>
          <w:bCs/>
          <w:color w:val="auto"/>
          <w:sz w:val="24"/>
          <w:highlight w:val="none"/>
          <w:lang w:val="en-US" w:eastAsia="zh-CN"/>
        </w:rPr>
        <w:t xml:space="preserve">服务</w:t>
      </w:r>
      <w:r>
        <w:rPr>
          <w:rFonts w:hint="default" w:ascii="宋体" w:hAnsi="宋体" w:eastAsia="宋体" w:cs="宋体"/>
          <w:b w:val="0"/>
          <w:bCs/>
          <w:color w:val="auto"/>
          <w:sz w:val="24"/>
          <w:highlight w:val="none"/>
          <w:lang w:val="en-US" w:eastAsia="zh-CN"/>
        </w:rPr>
        <w:t xml:space="preserve">台账，记录相关文件、工作计划方案、项目和资金批复、项目进展和资金支付，工作汇报总结、重大活动和其它有关资料信息，以配合甲方及甲方组织的监督检验绩效评价。</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9乙方应建立健全财务报告制度，按要求向甲方提供资金的使用情况</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项目执行情况</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成果总结等材料。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firstLine="480"/>
        <w:keepLines w:val="0"/>
        <w:keepNext w:val="0"/>
        <w:pageBreakBefore w:val="0"/>
        <w:spacing w:before="143" w:after="143"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11项目交付后，乙方应无条件返还甲方向其提供的文件、资料并向甲方移交项目资料，同时乙方应当自留一份完整的项目档案并予以妥善保管</w:t>
      </w:r>
      <w:r>
        <w:rPr>
          <w:rFonts w:hint="eastAsia" w:ascii="宋体" w:hAnsi="宋体" w:eastAsia="宋体" w:cs="宋体"/>
          <w:b w:val="0"/>
          <w:bCs/>
          <w:color w:val="auto"/>
          <w:sz w:val="24"/>
          <w:highlight w:val="none"/>
          <w:lang w:val="en-US" w:eastAsia="zh-CN"/>
        </w:rPr>
        <w:t xml:space="preserve">。</w:t>
      </w:r>
      <w:r/>
    </w:p>
    <w:p>
      <w:pPr>
        <w:ind w:firstLine="482"/>
        <w:keepLines w:val="0"/>
        <w:keepNext w:val="0"/>
        <w:pageBreakBefore w:val="0"/>
        <w:spacing w:before="143" w:after="143"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十六、保密</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16.1乙方及乙方工作人员在本合同履行过程中所获得的甲方、甲方所代表之政府以项目的所有信息和与提供本合同项目相关的记录、数据、报告等资料均属甲方之保密信息。</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16.2乙方应对该保密信息采取保密措施，且仅得为本合同之目的使用该保密信息。</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16.3未经甲方书面同意，乙方不得披露、使用、转让、复制或允许第三方使用上述保密信息，为本合同之履行需要向其工作人员、代理人、贷款银行及其工作人员等披露的除外。</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16.4乙方应保证其工作人员、代理人等遵守本条有关保密的约定，且该约定不因本合同终止或者解除而失效。</w:t>
      </w:r>
      <w:r/>
    </w:p>
    <w:p>
      <w:pPr>
        <w:ind w:firstLine="482"/>
        <w:keepLines w:val="0"/>
        <w:keepNext w:val="0"/>
        <w:pageBreakBefore w:val="0"/>
        <w:spacing w:before="143" w:after="143"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十七、不可抗力</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17.1</w:t>
      </w:r>
      <w:r>
        <w:rPr>
          <w:rFonts w:hint="eastAsia" w:ascii="宋体" w:hAnsi="宋体" w:eastAsia="宋体" w:cs="宋体"/>
          <w:b w:val="0"/>
          <w:bCs/>
          <w:color w:val="auto"/>
          <w:sz w:val="24"/>
          <w:highlight w:val="none"/>
          <w:lang w:val="en-US" w:eastAsia="zh-CN"/>
        </w:rPr>
        <w:t xml:space="preserve">如果乙方因不可抗力而导致合同覆行延误或不能履行合同义务，不应承担赔偿或终止合同的责任。</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17.2</w:t>
      </w:r>
      <w:r>
        <w:rPr>
          <w:rFonts w:hint="eastAsia" w:ascii="宋体" w:hAnsi="宋体" w:eastAsia="宋体" w:cs="宋体"/>
          <w:b w:val="0"/>
          <w:bCs/>
          <w:color w:val="auto"/>
          <w:sz w:val="24"/>
          <w:highlight w:val="none"/>
          <w:lang w:val="en-US" w:eastAsia="zh-CN"/>
        </w:rPr>
        <w:t xml:space="preserve">本条所述的“不可抗力”系指不能预见、不能避免并不能克服的客观情况，包括但不限于：战争、严重火灾、洪水，台风地震等，不包括乙方的违约或疏忽。</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17.3</w:t>
      </w:r>
      <w:r>
        <w:rPr>
          <w:rFonts w:hint="eastAsia" w:ascii="宋体" w:hAnsi="宋体" w:eastAsia="宋体" w:cs="宋体"/>
          <w:b w:val="0"/>
          <w:bCs/>
          <w:color w:val="auto"/>
          <w:sz w:val="24"/>
          <w:highlight w:val="none"/>
          <w:lang w:val="en-US" w:eastAsia="zh-CN"/>
        </w:rPr>
        <w:t xml:space="preserve">在不可抗力事件发生后，受到不可抗力影响的一方应尽快以书面形式将不可抗力的情况和原因通知对方，并尽最大努力减轻不可抗力对合同履行之影响。</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17.4</w:t>
      </w:r>
      <w:r>
        <w:rPr>
          <w:rFonts w:hint="eastAsia" w:ascii="宋体" w:hAnsi="宋体" w:eastAsia="宋体" w:cs="宋体"/>
          <w:b w:val="0"/>
          <w:bCs/>
          <w:color w:val="auto"/>
          <w:sz w:val="24"/>
          <w:highlight w:val="none"/>
          <w:lang w:val="en-US" w:eastAsia="zh-CN"/>
        </w:rPr>
        <w:t xml:space="preserve">如果任何不可抗力事件阻止一方履行其义务的时间持续超过10个工作日，双方应协商决定继续履行本合同。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17.5</w:t>
      </w:r>
      <w:r>
        <w:rPr>
          <w:rFonts w:hint="eastAsia" w:ascii="宋体" w:hAnsi="宋体" w:eastAsia="宋体" w:cs="宋体"/>
          <w:b w:val="0"/>
          <w:bCs/>
          <w:color w:val="auto"/>
          <w:sz w:val="24"/>
          <w:highlight w:val="none"/>
          <w:lang w:val="en-US" w:eastAsia="zh-CN"/>
        </w:rPr>
        <w:t xml:space="preserve">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17.6</w:t>
      </w:r>
      <w:r>
        <w:rPr>
          <w:rFonts w:hint="eastAsia" w:ascii="宋体" w:hAnsi="宋体" w:eastAsia="宋体" w:cs="宋体"/>
          <w:b w:val="0"/>
          <w:bCs/>
          <w:color w:val="auto"/>
          <w:sz w:val="24"/>
          <w:highlight w:val="none"/>
          <w:lang w:val="en-US" w:eastAsia="zh-CN"/>
        </w:rPr>
        <w:t xml:space="preserve">在合同有效期内，任何一方因不可抗力事件导致不能履行合同，则合同履行期可延长，其延长期与不可抗力影响期相同。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17.7</w:t>
      </w:r>
      <w:r>
        <w:rPr>
          <w:rFonts w:hint="eastAsia" w:ascii="宋体" w:hAnsi="宋体" w:eastAsia="宋体" w:cs="宋体"/>
          <w:b w:val="0"/>
          <w:bCs/>
          <w:color w:val="auto"/>
          <w:sz w:val="24"/>
          <w:highlight w:val="none"/>
          <w:lang w:val="en-US" w:eastAsia="zh-CN"/>
        </w:rPr>
        <w:t xml:space="preserve">不可抗力事件发生后，应立即通知对方，并寄送有关权威机构出具的证明。</w:t>
      </w:r>
      <w:r/>
    </w:p>
    <w:p>
      <w:pPr>
        <w:pStyle w:val="865"/>
        <w:numPr>
          <w:ilvl w:val="0"/>
          <w:numId w:val="0"/>
        </w:numPr>
        <w:ind w:left="0" w:firstLine="480"/>
        <w:keepLines w:val="0"/>
        <w:keepNext w:val="0"/>
        <w:pageBreakBefore w:val="0"/>
        <w:spacing w:line="560" w:lineRule="exact"/>
        <w:widowControl w:val="off"/>
        <w:tabs>
          <w:tab w:val="left" w:pos="454" w:leader="none"/>
        </w:tabs>
        <w:rPr>
          <w:rFonts w:hAnsi="宋体"/>
          <w:sz w:val="24"/>
          <w:szCs w:val="24"/>
          <w:highlight w:val="none"/>
        </w:rPr>
      </w:pPr>
      <w:r>
        <w:rPr>
          <w:rFonts w:hint="eastAsia" w:hAnsi="宋体"/>
          <w:sz w:val="24"/>
          <w:szCs w:val="24"/>
          <w:highlight w:val="none"/>
          <w:lang w:val="en-US" w:eastAsia="zh-CN"/>
        </w:rPr>
        <w:t xml:space="preserve">17.8</w:t>
      </w:r>
      <w:r>
        <w:rPr>
          <w:rFonts w:hint="eastAsia" w:hAnsi="宋体"/>
          <w:sz w:val="24"/>
          <w:szCs w:val="24"/>
          <w:highlight w:val="none"/>
        </w:rPr>
        <w:t xml:space="preserve">不可抗力事件延续120天以上，双方应通过友好协商，确定是否继续履行合同。</w:t>
      </w:r>
      <w:r/>
    </w:p>
    <w:p>
      <w:pPr>
        <w:pStyle w:val="865"/>
        <w:ind w:firstLine="482"/>
        <w:keepLines w:val="0"/>
        <w:keepNext w:val="0"/>
        <w:pageBreakBefore w:val="0"/>
        <w:spacing w:before="120" w:after="120" w:line="560" w:lineRule="exact"/>
        <w:widowControl w:val="off"/>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八</w:t>
      </w:r>
      <w:r>
        <w:rPr>
          <w:rFonts w:hint="eastAsia" w:hAnsi="宋体"/>
          <w:b/>
          <w:sz w:val="24"/>
          <w:szCs w:val="24"/>
          <w:highlight w:val="none"/>
        </w:rPr>
        <w:t xml:space="preserve">、诉讼</w:t>
      </w:r>
      <w:r/>
    </w:p>
    <w:p>
      <w:pPr>
        <w:pStyle w:val="865"/>
        <w:numPr>
          <w:ilvl w:val="0"/>
          <w:numId w:val="0"/>
        </w:numPr>
        <w:ind w:left="0" w:firstLine="480"/>
        <w:keepLines w:val="0"/>
        <w:keepNext w:val="0"/>
        <w:pageBreakBefore w:val="0"/>
        <w:spacing w:line="50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18.1</w:t>
      </w:r>
      <w:r>
        <w:rPr>
          <w:rFonts w:hint="eastAsia" w:hAnsi="宋体"/>
          <w:sz w:val="24"/>
          <w:szCs w:val="24"/>
          <w:highlight w:val="none"/>
        </w:rPr>
        <w:t xml:space="preserve">双方在执行合同中所发生的一切争议，应通过协商解决。如协商不成，可向合同签订地法院起诉，合同签订地在此约定为盐城市盐都区。</w:t>
      </w:r>
      <w:r/>
    </w:p>
    <w:p>
      <w:pPr>
        <w:pStyle w:val="865"/>
        <w:ind w:firstLine="482"/>
        <w:keepLines w:val="0"/>
        <w:keepNext w:val="0"/>
        <w:pageBreakBefore w:val="0"/>
        <w:spacing w:before="120" w:after="120" w:line="500" w:lineRule="exact"/>
        <w:widowControl w:val="off"/>
        <w:rPr>
          <w:rFonts w:hAnsi="宋体"/>
          <w:b/>
          <w:sz w:val="24"/>
          <w:szCs w:val="24"/>
          <w:highlight w:val="none"/>
        </w:rPr>
      </w:pPr>
      <w:r>
        <w:rPr>
          <w:rFonts w:hint="eastAsia" w:hAnsi="宋体"/>
          <w:b/>
          <w:sz w:val="24"/>
          <w:szCs w:val="24"/>
          <w:highlight w:val="none"/>
          <w:lang w:val="en-US" w:eastAsia="zh-CN"/>
        </w:rPr>
        <w:t xml:space="preserve">十九</w:t>
      </w:r>
      <w:r>
        <w:rPr>
          <w:rFonts w:hint="eastAsia" w:hAnsi="宋体"/>
          <w:b/>
          <w:sz w:val="24"/>
          <w:szCs w:val="24"/>
          <w:highlight w:val="none"/>
        </w:rPr>
        <w:t xml:space="preserve">、合同生效及其它</w:t>
      </w:r>
      <w:r/>
    </w:p>
    <w:p>
      <w:pPr>
        <w:pStyle w:val="865"/>
        <w:numPr>
          <w:ilvl w:val="0"/>
          <w:numId w:val="0"/>
        </w:numPr>
        <w:ind w:left="0" w:firstLine="480"/>
        <w:keepLines w:val="0"/>
        <w:keepNext w:val="0"/>
        <w:pageBreakBefore w:val="0"/>
        <w:spacing w:line="50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19.1</w:t>
      </w:r>
      <w:r>
        <w:rPr>
          <w:rFonts w:hint="eastAsia" w:hAnsi="宋体"/>
          <w:sz w:val="24"/>
          <w:szCs w:val="24"/>
          <w:highlight w:val="none"/>
        </w:rPr>
        <w:t xml:space="preserve">合同经双方法定代表人或授权委托代表人签字并加盖单位公章后生效。</w:t>
      </w:r>
      <w:r/>
    </w:p>
    <w:p>
      <w:pPr>
        <w:pStyle w:val="865"/>
        <w:numPr>
          <w:ilvl w:val="0"/>
          <w:numId w:val="0"/>
        </w:numPr>
        <w:ind w:left="0" w:firstLine="480"/>
        <w:keepLines w:val="0"/>
        <w:keepNext w:val="0"/>
        <w:pageBreakBefore w:val="0"/>
        <w:spacing w:line="50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19.2</w:t>
      </w:r>
      <w:r>
        <w:rPr>
          <w:rFonts w:hint="eastAsia" w:hAnsi="宋体"/>
          <w:sz w:val="24"/>
          <w:szCs w:val="24"/>
          <w:highlight w:val="none"/>
        </w:rPr>
        <w:t xml:space="preserve">本合同未尽事宜，遵照《中华人民共和国民法典》</w:t>
      </w:r>
      <w:r>
        <w:rPr>
          <w:rFonts w:hint="eastAsia" w:hAnsi="宋体"/>
          <w:sz w:val="24"/>
          <w:szCs w:val="24"/>
          <w:highlight w:val="none"/>
          <w:lang w:eastAsia="zh-CN"/>
        </w:rPr>
        <w:t xml:space="preserve">、《政府采购法》</w:t>
      </w:r>
      <w:r>
        <w:rPr>
          <w:rFonts w:hint="eastAsia" w:hAnsi="宋体"/>
          <w:sz w:val="24"/>
          <w:szCs w:val="24"/>
          <w:highlight w:val="none"/>
        </w:rPr>
        <w:t xml:space="preserve">有关条文执行。</w:t>
      </w:r>
      <w:r/>
    </w:p>
    <w:p>
      <w:pPr>
        <w:pStyle w:val="865"/>
        <w:numPr>
          <w:ilvl w:val="0"/>
          <w:numId w:val="0"/>
        </w:numPr>
        <w:ind w:left="0" w:firstLine="480"/>
        <w:keepLines w:val="0"/>
        <w:keepNext w:val="0"/>
        <w:pageBreakBefore w:val="0"/>
        <w:spacing w:line="50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19.3</w:t>
      </w:r>
      <w:r>
        <w:rPr>
          <w:rFonts w:hint="eastAsia" w:hAnsi="宋体"/>
          <w:sz w:val="24"/>
          <w:szCs w:val="24"/>
          <w:highlight w:val="none"/>
        </w:rPr>
        <w:t xml:space="preserve">本合同一式陆份，甲</w:t>
      </w:r>
      <w:r>
        <w:rPr>
          <w:rFonts w:hint="eastAsia" w:hAnsi="宋体"/>
          <w:sz w:val="24"/>
          <w:szCs w:val="24"/>
          <w:highlight w:val="none"/>
          <w:lang w:eastAsia="zh-CN"/>
        </w:rPr>
        <w:t xml:space="preserve">、</w:t>
      </w:r>
      <w:r>
        <w:rPr>
          <w:rFonts w:hint="eastAsia" w:hAnsi="宋体"/>
          <w:sz w:val="24"/>
          <w:szCs w:val="24"/>
          <w:highlight w:val="none"/>
        </w:rPr>
        <w:t xml:space="preserve">乙</w:t>
      </w:r>
      <w:r>
        <w:rPr>
          <w:rFonts w:hint="eastAsia" w:hAnsi="宋体"/>
          <w:sz w:val="24"/>
          <w:szCs w:val="24"/>
          <w:highlight w:val="none"/>
          <w:lang w:val="en-US" w:eastAsia="zh-CN"/>
        </w:rPr>
        <w:t xml:space="preserve">双</w:t>
      </w:r>
      <w:r>
        <w:rPr>
          <w:rFonts w:hint="eastAsia" w:hAnsi="宋体"/>
          <w:sz w:val="24"/>
          <w:szCs w:val="24"/>
          <w:highlight w:val="none"/>
        </w:rPr>
        <w:t xml:space="preserve">方执</w:t>
      </w:r>
      <w:r>
        <w:rPr>
          <w:rFonts w:hint="eastAsia" w:hAnsi="宋体"/>
          <w:sz w:val="24"/>
          <w:szCs w:val="24"/>
          <w:highlight w:val="none"/>
          <w:lang w:val="en-US" w:eastAsia="zh-CN"/>
        </w:rPr>
        <w:t xml:space="preserve">叁</w:t>
      </w:r>
      <w:r>
        <w:rPr>
          <w:rFonts w:hint="eastAsia" w:hAnsi="宋体"/>
          <w:sz w:val="24"/>
          <w:szCs w:val="24"/>
          <w:highlight w:val="none"/>
        </w:rPr>
        <w:t xml:space="preserve">份，自甲乙双方签字、盖章之日起生效。</w:t>
      </w:r>
      <w:r/>
    </w:p>
    <w:p>
      <w:pPr>
        <w:pStyle w:val="865"/>
        <w:numPr>
          <w:ilvl w:val="0"/>
          <w:numId w:val="0"/>
        </w:numPr>
        <w:ind w:left="454"/>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甲方：                                    乙方：</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地址：                                    地址：</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法定代表人或授权代表：                    法定代表人或授权代表：</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联系电话：                                联系电话：</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年   月   日                              年   月   日</w:t>
      </w:r>
      <w:r>
        <w:rPr>
          <w:rFonts w:hAnsi="宋体"/>
          <w:sz w:val="24"/>
          <w:szCs w:val="24"/>
          <w:highlight w:val="none"/>
        </w:rPr>
      </w:r>
      <w:r/>
    </w:p>
    <w:p>
      <w:pPr>
        <w:pStyle w:val="869"/>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86"/>
      <w:r>
        <w:rPr>
          <w:rFonts w:hint="eastAsia" w:ascii="黑体" w:hAnsi="宋体" w:eastAsia="黑体" w:cs="黑体"/>
          <w:color w:val="000000"/>
          <w:sz w:val="44"/>
          <w:szCs w:val="44"/>
        </w:rPr>
        <w:t xml:space="preserve">四章 采购需求</w:t>
      </w:r>
      <w:bookmarkEnd w:id="187"/>
      <w:r/>
      <w:bookmarkEnd w:id="188"/>
      <w:r/>
      <w:bookmarkEnd w:id="189"/>
      <w:r/>
      <w:bookmarkEnd w:id="190"/>
      <w:r/>
      <w:bookmarkEnd w:id="191"/>
      <w:r/>
      <w:r/>
    </w:p>
    <w:p>
      <w:pPr>
        <w:ind w:firstLine="482"/>
        <w:keepLines w:val="0"/>
        <w:keepNext w:val="0"/>
        <w:pageBreakBefore w:val="0"/>
        <w:spacing w:line="500" w:lineRule="exact"/>
        <w:rPr>
          <w:b/>
          <w:bCs/>
          <w:sz w:val="24"/>
          <w:shd w:val="clear" w:color="auto" w:fill="ffffff"/>
        </w:rPr>
      </w:pPr>
      <w:r/>
      <w:bookmarkStart w:id="193" w:name="_Toc120614281"/>
      <w:r>
        <w:rPr>
          <w:rFonts w:hint="eastAsia"/>
          <w:b/>
          <w:bCs/>
          <w:sz w:val="24"/>
          <w:shd w:val="clear" w:color="auto" w:fill="ffffff"/>
        </w:rPr>
        <w:t xml:space="preserve">一、项目概述</w:t>
      </w:r>
      <w:r/>
    </w:p>
    <w:p>
      <w:pPr>
        <w:ind w:firstLine="480"/>
        <w:keepLines w:val="0"/>
        <w:keepNext w:val="0"/>
        <w:pageBreakBefore w:val="0"/>
        <w:spacing w:line="500" w:lineRule="exact"/>
        <w:shd w:val="clear" w:color="auto" w:fill="ffffff"/>
        <w:rPr>
          <w:rFonts w:hint="eastAsia"/>
          <w:b/>
          <w:bCs/>
          <w:sz w:val="44"/>
          <w:szCs w:val="44"/>
        </w:rPr>
      </w:pPr>
      <w:r>
        <w:rPr>
          <w:rFonts w:hint="eastAsia"/>
          <w:sz w:val="24"/>
          <w:shd w:val="clear" w:color="auto" w:fill="ffffff"/>
        </w:rPr>
        <w:t xml:space="preserve">1、项目名称</w:t>
      </w:r>
      <w:r>
        <w:rPr>
          <w:rFonts w:hint="eastAsia" w:ascii="宋体" w:hAnsi="宋体" w:cs="宋体"/>
          <w:sz w:val="24"/>
        </w:rPr>
        <w:t xml:space="preserve">：</w:t>
      </w:r>
      <w:r>
        <w:rPr>
          <w:rFonts w:hint="eastAsia" w:ascii="宋体" w:hAnsi="宋体" w:cs="宋体"/>
          <w:sz w:val="24"/>
          <w:lang w:val="en-US" w:eastAsia="zh-CN"/>
        </w:rPr>
        <w:t xml:space="preserve">2025年盐都区乡镇河道系统整治及水环境改善项目</w:t>
      </w:r>
      <w:r/>
    </w:p>
    <w:p>
      <w:pPr>
        <w:pStyle w:val="869"/>
        <w:ind w:firstLine="480"/>
        <w:jc w:val="both"/>
        <w:keepLines w:val="0"/>
        <w:keepNext w:val="0"/>
        <w:pageBreakBefore w:val="0"/>
        <w:spacing w:before="120" w:beforeAutospacing="0" w:after="120" w:afterAutospacing="0" w:line="360" w:lineRule="auto"/>
        <w:rPr>
          <w:rFonts w:hint="default" w:ascii="宋体" w:hAnsi="宋体" w:cs="Times New Roman" w:eastAsiaTheme="minorEastAsia"/>
          <w:sz w:val="24"/>
          <w:szCs w:val="24"/>
          <w:highlight w:val="none"/>
          <w:lang w:val="en-US" w:eastAsia="zh-CN" w:bidi="ar-SA"/>
        </w:rPr>
      </w:pPr>
      <w:r>
        <w:rPr>
          <w:rFonts w:hint="eastAsia"/>
          <w:sz w:val="24"/>
          <w:shd w:val="clear" w:color="auto" w:fill="ffffff"/>
        </w:rPr>
        <w:t xml:space="preserve">2、采购需求：</w:t>
      </w:r>
      <w:r>
        <w:rPr>
          <w:rFonts w:hint="eastAsia"/>
          <w:sz w:val="24"/>
          <w:shd w:val="clear" w:color="auto" w:fill="ffffff"/>
          <w:lang w:val="en-US" w:eastAsia="zh-CN"/>
        </w:rPr>
        <w:t xml:space="preserve">2025年盐都区乡镇河道系统整治及水环境改善项目</w:t>
      </w:r>
      <w:r>
        <w:rPr>
          <w:rFonts w:hint="eastAsia" w:ascii="宋体" w:hAnsi="宋体" w:cs="Times New Roman" w:eastAsiaTheme="minorEastAsia"/>
          <w:sz w:val="24"/>
          <w:szCs w:val="24"/>
          <w:highlight w:val="none"/>
          <w:lang w:val="en-US" w:eastAsia="zh-CN" w:bidi="ar-SA"/>
        </w:rPr>
        <w:t xml:space="preserve">。具体内容及要求详见招标文件项目需求。 </w:t>
      </w:r>
      <w:r/>
    </w:p>
    <w:p>
      <w:pPr>
        <w:ind w:firstLine="480"/>
        <w:keepLines w:val="0"/>
        <w:keepNext w:val="0"/>
        <w:pageBreakBefore w:val="0"/>
        <w:spacing w:line="500" w:lineRule="exact"/>
        <w:rPr>
          <w:sz w:val="24"/>
          <w:shd w:val="clear" w:color="auto" w:fill="ffffff"/>
        </w:rPr>
      </w:pPr>
      <w:r>
        <w:rPr>
          <w:rFonts w:hint="eastAsia"/>
          <w:sz w:val="24"/>
          <w:shd w:val="clear" w:color="auto" w:fill="ffffff"/>
        </w:rPr>
        <w:t xml:space="preserve">3、项目地点：本项目位于盐都区境内</w:t>
      </w:r>
      <w:r/>
    </w:p>
    <w:p>
      <w:pPr>
        <w:ind w:firstLine="480"/>
        <w:keepLines w:val="0"/>
        <w:keepNext w:val="0"/>
        <w:pageBreakBefore w:val="0"/>
        <w:spacing w:line="500" w:lineRule="exact"/>
        <w:rPr>
          <w:sz w:val="24"/>
          <w:shd w:val="clear" w:color="auto" w:fill="ffffff"/>
        </w:rPr>
      </w:pPr>
      <w:r>
        <w:rPr>
          <w:rFonts w:hint="eastAsia"/>
          <w:sz w:val="24"/>
          <w:shd w:val="clear" w:color="auto" w:fill="ffffff"/>
        </w:rPr>
        <w:t xml:space="preserve">4、</w:t>
      </w:r>
      <w:r>
        <w:rPr>
          <w:rFonts w:hint="eastAsia"/>
          <w:sz w:val="24"/>
          <w:shd w:val="clear" w:color="auto" w:fill="ffffff"/>
          <w:lang w:val="en-US" w:eastAsia="zh-CN"/>
        </w:rPr>
        <w:t xml:space="preserve">合同履行期限</w:t>
      </w:r>
      <w:r>
        <w:rPr>
          <w:rFonts w:hint="eastAsia"/>
          <w:sz w:val="24"/>
          <w:shd w:val="clear" w:color="auto" w:fill="ffffff"/>
        </w:rPr>
        <w:t xml:space="preserve">：</w:t>
      </w:r>
      <w:r>
        <w:rPr>
          <w:rFonts w:hint="eastAsia" w:ascii="宋体" w:hAnsi="宋体" w:eastAsia="宋体" w:cs="宋体"/>
          <w:sz w:val="24"/>
          <w:szCs w:val="24"/>
          <w:highlight w:val="none"/>
          <w:lang w:val="en-US" w:eastAsia="zh-CN"/>
        </w:rPr>
        <w:t xml:space="preserve">一年</w:t>
      </w:r>
      <w:r>
        <w:rPr>
          <w:rFonts w:hint="eastAsia"/>
          <w:sz w:val="24"/>
          <w:shd w:val="clear" w:color="auto" w:fill="ffffff"/>
        </w:rPr>
        <w:t xml:space="preserve">。</w:t>
      </w:r>
      <w:r/>
    </w:p>
    <w:p>
      <w:pPr>
        <w:ind w:firstLine="480"/>
        <w:jc w:val="left"/>
        <w:keepLines w:val="0"/>
        <w:keepNext w:val="0"/>
        <w:pageBreakBefore w:val="0"/>
        <w:spacing w:line="500" w:lineRule="exact"/>
        <w:widowControl/>
        <w:rPr>
          <w:sz w:val="24"/>
          <w:shd w:val="clear" w:color="auto" w:fill="ffffff"/>
        </w:rPr>
      </w:pPr>
      <w:r>
        <w:rPr>
          <w:rFonts w:hint="eastAsia"/>
          <w:sz w:val="24"/>
          <w:shd w:val="clear" w:color="auto" w:fill="ffffff"/>
        </w:rPr>
        <w:t xml:space="preserve">5、</w:t>
      </w:r>
      <w:r>
        <w:rPr>
          <w:rFonts w:hint="eastAsia"/>
          <w:sz w:val="24"/>
          <w:highlight w:val="none"/>
          <w:shd w:val="clear" w:color="auto" w:fill="ffffff"/>
        </w:rPr>
        <w:t xml:space="preserve">项目预算</w:t>
      </w:r>
      <w:r>
        <w:rPr>
          <w:rFonts w:hint="eastAsia"/>
          <w:sz w:val="24"/>
          <w:highlight w:val="none"/>
          <w:shd w:val="clear" w:color="auto" w:fill="ffffff"/>
          <w:lang w:eastAsia="zh-CN"/>
        </w:rPr>
        <w:t xml:space="preserve">：</w:t>
      </w:r>
      <w:r>
        <w:rPr>
          <w:rFonts w:hint="eastAsia"/>
          <w:sz w:val="24"/>
          <w:highlight w:val="none"/>
          <w:shd w:val="clear" w:color="auto" w:fill="ffffff"/>
          <w:lang w:val="en-US" w:eastAsia="zh-CN"/>
        </w:rPr>
        <w:t xml:space="preserve">44586.33</w:t>
      </w:r>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rPr>
          <w:rFonts w:hint="eastAsia"/>
          <w:sz w:val="24"/>
          <w:highlight w:val="none"/>
          <w:shd w:val="clear" w:color="auto" w:fill="ffffff"/>
        </w:rPr>
        <w:t xml:space="preserve">，超过预算价为无效报</w:t>
      </w:r>
      <w:r>
        <w:rPr>
          <w:rFonts w:hint="eastAsia"/>
          <w:b w:val="0"/>
          <w:bCs w:val="0"/>
          <w:sz w:val="24"/>
          <w:highlight w:val="none"/>
          <w:shd w:val="clear" w:color="auto" w:fill="ffffff"/>
        </w:rPr>
        <w:t xml:space="preserve">价</w:t>
      </w:r>
      <w:r>
        <w:rPr>
          <w:rFonts w:hint="eastAsia"/>
          <w:b w:val="0"/>
          <w:bCs w:val="0"/>
          <w:sz w:val="24"/>
          <w:shd w:val="clear" w:color="auto" w:fill="ffffff"/>
        </w:rPr>
        <w:t xml:space="preserve">。</w:t>
      </w:r>
      <w:bookmarkStart w:id="194" w:name="_Toc149047553"/>
      <w:r/>
      <w:r/>
    </w:p>
    <w:p>
      <w:pPr>
        <w:pStyle w:val="869"/>
        <w:ind w:firstLine="241"/>
        <w:jc w:val="both"/>
        <w:keepLines w:val="0"/>
        <w:keepNext w:val="0"/>
        <w:pageBreakBefore w:val="0"/>
        <w:spacing w:beforeAutospacing="0" w:afterAutospacing="0" w:line="500" w:lineRule="exact"/>
        <w:rPr>
          <w:rFonts w:hint="eastAsia"/>
          <w:sz w:val="24"/>
          <w:shd w:val="clear" w:color="auto" w:fill="ffffff"/>
        </w:rPr>
      </w:pPr>
      <w:r>
        <w:rPr>
          <w:rFonts w:hint="eastAsia" w:asciiTheme="minorHAnsi" w:hAnsiTheme="minorHAnsi" w:eastAsiaTheme="minorEastAsia" w:cstheme="minorBidi"/>
          <w:b/>
          <w:bCs/>
          <w:sz w:val="24"/>
          <w:szCs w:val="24"/>
          <w:shd w:val="clear" w:color="auto" w:fill="ffffff"/>
          <w:lang w:val="en-US" w:eastAsia="zh-CN" w:bidi="ar-SA"/>
        </w:rPr>
        <w:t xml:space="preserve">二、</w:t>
      </w:r>
      <w:bookmarkEnd w:id="194"/>
      <w:r>
        <w:rPr>
          <w:rFonts w:hint="eastAsia" w:asciiTheme="minorHAnsi" w:hAnsiTheme="minorHAnsi" w:eastAsiaTheme="minorEastAsia" w:cstheme="minorBidi"/>
          <w:b/>
          <w:bCs/>
          <w:sz w:val="24"/>
          <w:szCs w:val="24"/>
          <w:shd w:val="clear" w:color="auto" w:fill="ffffff"/>
          <w:lang w:val="en-US" w:eastAsia="zh-CN" w:bidi="ar-SA"/>
        </w:rPr>
        <w:t xml:space="preserve">具体采购服务内容及要求</w:t>
      </w:r>
      <w:r>
        <w:rPr>
          <w:rFonts w:hint="eastAsia"/>
          <w:sz w:val="24"/>
          <w:shd w:val="clear" w:color="auto" w:fill="ffffff"/>
        </w:rPr>
        <w:t xml:space="preserve"> </w:t>
      </w:r>
      <w:r/>
    </w:p>
    <w:p>
      <w:pPr>
        <w:ind w:firstLine="480"/>
        <w:keepLines w:val="0"/>
        <w:keepNext w:val="0"/>
        <w:pageBreakBefore w:val="0"/>
        <w:spacing w:line="500" w:lineRule="exact"/>
        <w:shd w:val="clear" w:color="auto" w:fill="ffffff"/>
        <w:rPr>
          <w:rFonts w:hint="eastAsia"/>
          <w:sz w:val="24"/>
          <w:highlight w:val="none"/>
          <w:shd w:val="clear" w:color="auto" w:fill="ffffff"/>
          <w:lang w:val="en-US"/>
        </w:rPr>
      </w:pPr>
      <w:r>
        <w:rPr>
          <w:rFonts w:hint="eastAsia"/>
          <w:sz w:val="24"/>
          <w:highlight w:val="none"/>
          <w:shd w:val="clear" w:color="auto" w:fill="ffffff"/>
          <w:lang w:val="en-US"/>
        </w:rPr>
        <w:t xml:space="preserve">为改善河道功能、保障生态安全，我局拟实施2025年盐都区乡镇河道系统整治及水环境改善项目。</w:t>
      </w:r>
      <w:r>
        <w:rPr>
          <w:rFonts w:hint="eastAsia"/>
          <w:sz w:val="24"/>
          <w:highlight w:val="none"/>
          <w:shd w:val="clear" w:color="auto" w:fill="ffffff"/>
          <w:lang w:val="en-US" w:eastAsia="zh-CN"/>
        </w:rPr>
        <w:t xml:space="preserve">合同履行期限：</w:t>
      </w:r>
      <w:r>
        <w:rPr>
          <w:rFonts w:hint="eastAsia"/>
          <w:sz w:val="24"/>
          <w:highlight w:val="none"/>
          <w:shd w:val="clear" w:color="auto" w:fill="ffffff"/>
          <w:lang w:val="en-US"/>
        </w:rPr>
        <w:t xml:space="preserve">1年。</w:t>
      </w:r>
      <w:r/>
    </w:p>
    <w:p>
      <w:pPr>
        <w:ind w:firstLine="480"/>
        <w:keepLines w:val="0"/>
        <w:keepNext w:val="0"/>
        <w:pageBreakBefore w:val="0"/>
        <w:spacing w:line="500" w:lineRule="exact"/>
        <w:shd w:val="clear" w:color="auto" w:fill="ffffff"/>
        <w:rPr>
          <w:rFonts w:hint="default" w:asciiTheme="minorHAnsi" w:hAnsiTheme="minorHAnsi" w:eastAsiaTheme="minorEastAsia" w:cstheme="minorBidi"/>
          <w:b/>
          <w:bCs/>
          <w:sz w:val="24"/>
          <w:szCs w:val="24"/>
          <w:shd w:val="clear" w:color="auto" w:fill="ffffff"/>
          <w:lang w:val="en-US" w:eastAsia="zh-CN" w:bidi="ar-SA"/>
        </w:rPr>
      </w:pPr>
      <w:r>
        <w:rPr>
          <w:rFonts w:hint="eastAsia" w:asciiTheme="minorHAnsi" w:hAnsiTheme="minorHAnsi" w:eastAsiaTheme="minorEastAsia" w:cstheme="minorBidi"/>
          <w:b/>
          <w:bCs/>
          <w:sz w:val="24"/>
          <w:szCs w:val="24"/>
          <w:shd w:val="clear" w:color="auto" w:fill="ffffff"/>
          <w:lang w:val="en-US" w:eastAsia="zh-CN" w:bidi="ar-SA"/>
        </w:rPr>
        <w:t xml:space="preserve">三、费用要求</w:t>
      </w:r>
      <w:r/>
    </w:p>
    <w:p>
      <w:pPr>
        <w:ind w:firstLine="480"/>
        <w:keepLines w:val="0"/>
        <w:keepNext w:val="0"/>
        <w:pageBreakBefore w:val="0"/>
        <w:spacing w:line="500" w:lineRule="exact"/>
        <w:shd w:val="clear" w:color="auto" w:fill="ffffff"/>
        <w:rPr>
          <w:rFonts w:hint="eastAsia"/>
          <w:sz w:val="24"/>
          <w:shd w:val="clear" w:color="auto" w:fill="ffffff"/>
          <w:lang w:val="en-US" w:eastAsia="zh-CN"/>
        </w:rPr>
      </w:pPr>
      <w:r>
        <w:rPr>
          <w:rFonts w:hint="eastAsia"/>
          <w:sz w:val="24"/>
          <w:shd w:val="clear" w:color="auto" w:fill="ffffff"/>
          <w:lang w:val="en-US" w:eastAsia="zh-CN"/>
        </w:rPr>
        <w:t xml:space="preserve">本次投标报价为总价包干，包含完成本次服务所支付的服务费、其他费用、利润以及税金等其他完成该项目所需的一切费用。供应商应在各自技术和商务占优势的基础上并充分考虑本项目的重要性，提供对采购人最优惠的报价。</w:t>
      </w:r>
      <w:r/>
    </w:p>
    <w:p>
      <w:pPr>
        <w:ind w:firstLine="480"/>
        <w:keepLines w:val="0"/>
        <w:keepNext w:val="0"/>
        <w:pageBreakBefore w:val="0"/>
        <w:spacing w:line="500" w:lineRule="exact"/>
        <w:shd w:val="clear" w:color="auto" w:fill="ffffff"/>
        <w:rPr>
          <w:rFonts w:hint="eastAsia"/>
          <w:sz w:val="24"/>
          <w:shd w:val="clear" w:color="auto" w:fill="ffffff"/>
          <w:lang w:val="en-US" w:eastAsia="zh-CN"/>
        </w:rPr>
      </w:pPr>
      <w:r>
        <w:rPr>
          <w:rFonts w:hint="eastAsia"/>
          <w:sz w:val="24"/>
          <w:shd w:val="clear" w:color="auto" w:fill="ffffff"/>
          <w:lang w:val="en-US" w:eastAsia="zh-CN"/>
        </w:rPr>
        <w:t xml:space="preserve">供应商在投标报价中应充分考虑所有可能发生的费用，采购人将视投标总价中已包括所有费用。供应商对在合同执行中，除上述费用及招标文件规定的由成交供应商负责的工作范围以外需要采购人协调或提供便利的工作应当在响应文件中说明。</w:t>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rPr>
          <w:rFonts w:hint="eastAsia"/>
        </w:rPr>
      </w:pPr>
      <w:r>
        <w:rPr>
          <w:rFonts w:hint="eastAsia"/>
        </w:rPr>
      </w:r>
      <w:r/>
    </w:p>
    <w:p>
      <w:pPr>
        <w:pStyle w:val="869"/>
        <w:jc w:val="both"/>
        <w:spacing w:beforeAutospacing="0" w:afterAutospacing="0"/>
      </w:pPr>
      <w:r/>
      <w:r/>
    </w:p>
    <w:p>
      <w:pPr>
        <w:pStyle w:val="869"/>
        <w:jc w:val="both"/>
        <w:spacing w:beforeAutospacing="0" w:afterAutospacing="0"/>
      </w:pPr>
      <w:r>
        <w:t xml:space="preserve"> </w:t>
      </w:r>
      <w:r/>
    </w:p>
    <w:p>
      <w:pPr>
        <w:pStyle w:val="869"/>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9"/>
        <w:jc w:val="both"/>
        <w:spacing w:beforeAutospacing="0" w:afterAutospacing="0"/>
      </w:pPr>
      <w:r>
        <w:t xml:space="preserve"> </w:t>
      </w:r>
      <w:r/>
    </w:p>
    <w:p>
      <w:pPr>
        <w:ind w:left="0" w:right="0" w:firstLine="482"/>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一、定标原则</w:t>
      </w:r>
      <w:r/>
    </w:p>
    <w:p>
      <w:pPr>
        <w:ind w:left="0" w:right="0" w:firstLine="48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000000"/>
          <w:sz w:val="24"/>
          <w:u w:val="single"/>
        </w:rPr>
        <w:t xml:space="preserve"> 综合评分 </w:t>
      </w:r>
      <w:r>
        <w:rPr>
          <w:rFonts w:ascii="宋体" w:hAnsi="宋体" w:eastAsia="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u w:val="single"/>
        </w:rPr>
        <w:t xml:space="preserve">20%的价格扣除。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u w:val="single"/>
        </w:rPr>
        <w:t xml:space="preserve">20%的价格扣除。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20%的价格扣除。</w:t>
      </w:r>
      <w:r/>
    </w:p>
    <w:p>
      <w:pPr>
        <w:pStyle w:val="869"/>
        <w:ind w:firstLine="482"/>
        <w:spacing w:before="120" w:beforeAutospacing="0" w:after="120" w:afterAutospacing="0" w:line="0" w:lineRule="atLeast"/>
        <w:rPr>
          <w:rFonts w:hint="eastAsia" w:eastAsia="宋体"/>
          <w:lang w:eastAsia="zh-CN"/>
        </w:rPr>
      </w:pPr>
      <w:r>
        <w:rPr>
          <w:rFonts w:hint="eastAsia" w:ascii="宋体" w:hAnsi="宋体" w:eastAsia="宋体" w:cs="宋体"/>
          <w:b/>
          <w:color w:val="000000"/>
        </w:rPr>
        <w:t xml:space="preserve">评标方法与评标标准</w:t>
      </w:r>
      <w:r>
        <w:rPr>
          <w:rFonts w:hint="eastAsia" w:ascii="宋体" w:hAnsi="宋体" w:eastAsia="宋体" w:cs="宋体"/>
          <w:b/>
          <w:color w:val="000000"/>
          <w:lang w:eastAsia="zh-CN"/>
        </w:rPr>
        <w:t xml:space="preserve">（</w:t>
      </w:r>
      <w:r>
        <w:rPr>
          <w:rFonts w:hint="eastAsia" w:ascii="宋体" w:hAnsi="宋体" w:eastAsia="宋体" w:cs="宋体"/>
          <w:b/>
          <w:color w:val="000000"/>
          <w:lang w:val="en-US" w:eastAsia="zh-CN"/>
        </w:rPr>
        <w:t xml:space="preserve">100分</w:t>
      </w:r>
      <w:r>
        <w:rPr>
          <w:rFonts w:hint="eastAsia" w:ascii="宋体" w:hAnsi="宋体" w:eastAsia="宋体" w:cs="宋体"/>
          <w:b/>
          <w:color w:val="000000"/>
          <w:lang w:eastAsia="zh-CN"/>
        </w:rPr>
        <w:t xml:space="preserve">）</w:t>
      </w:r>
      <w:r/>
    </w:p>
    <w:tbl>
      <w:tblPr>
        <w:tblStyle w:val="862"/>
        <w:tblW w:w="0" w:type="auto"/>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080"/>
        <w:gridCol w:w="6953"/>
      </w:tblGrid>
      <w:tr>
        <w:trPr>
          <w:trHeight w:val="758"/>
        </w:trPr>
        <w:tc>
          <w:tcPr>
            <w:tcW w:w="675"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序号</w:t>
            </w:r>
            <w:r/>
          </w:p>
        </w:tc>
        <w:tc>
          <w:tcPr>
            <w:tcW w:w="1080"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评审因素</w:t>
            </w:r>
            <w:r/>
          </w:p>
        </w:tc>
        <w:tc>
          <w:tcPr>
            <w:tcW w:w="6953"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评审标准</w:t>
            </w:r>
            <w:r/>
          </w:p>
        </w:tc>
      </w:tr>
      <w:tr>
        <w:trPr>
          <w:trHeight w:val="1177"/>
        </w:trPr>
        <w:tc>
          <w:tcPr>
            <w:tcW w:w="67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1</w:t>
            </w:r>
            <w:r/>
          </w:p>
        </w:tc>
        <w:tc>
          <w:tcPr>
            <w:tcW w:w="1080"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投标报价</w:t>
            </w:r>
            <w:r/>
          </w:p>
          <w:p>
            <w:pPr>
              <w:jc w:val="center"/>
              <w:spacing w:line="36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tcW w:w="6953" w:type="dxa"/>
            <w:textDirection w:val="lrTb"/>
            <w:noWrap w:val="false"/>
          </w:tcPr>
          <w:p>
            <w:pPr>
              <w:ind w:firstLine="420"/>
              <w:spacing w:line="360" w:lineRule="exact"/>
              <w:rPr>
                <w:rFonts w:ascii="宋体" w:hAnsi="宋体" w:cs="宋体"/>
                <w:szCs w:val="21"/>
                <w:highlight w:val="none"/>
              </w:rPr>
            </w:pPr>
            <w:r>
              <w:rPr>
                <w:rFonts w:hint="eastAsia" w:ascii="宋体" w:hAnsi="宋体" w:cs="宋体"/>
                <w:szCs w:val="21"/>
                <w:highlight w:val="none"/>
              </w:rPr>
              <w:t xml:space="preserve">满足招标文件要求且投标价格最低的投标报价为评标基准价，其价格分为满分。其他投标人的价格分，统一按照下列公式计算：</w:t>
            </w:r>
            <w:r/>
          </w:p>
          <w:p>
            <w:pPr>
              <w:spacing w:line="360" w:lineRule="exact"/>
              <w:rPr>
                <w:rFonts w:ascii="宋体" w:hAnsi="宋体" w:cs="宋体"/>
                <w:szCs w:val="21"/>
                <w:highlight w:val="none"/>
              </w:rPr>
            </w:pPr>
            <w:r>
              <w:rPr>
                <w:rFonts w:hint="eastAsia" w:ascii="宋体" w:hAnsi="宋体" w:cs="宋体"/>
                <w:szCs w:val="21"/>
                <w:highlight w:val="none"/>
              </w:rPr>
              <w:t xml:space="preserve">投标报价得分=(评标基准价／投标报价)×</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（该结果四舍五入，保留两位小数）</w:t>
            </w:r>
            <w:r/>
          </w:p>
        </w:tc>
      </w:tr>
      <w:tr>
        <w:trPr>
          <w:trHeight w:val="1277"/>
        </w:trPr>
        <w:tc>
          <w:tcPr>
            <w:tcW w:w="675" w:type="dxa"/>
            <w:vAlign w:val="center"/>
            <w:textDirection w:val="lrTb"/>
            <w:noWrap w:val="false"/>
          </w:tcPr>
          <w:p>
            <w:pPr>
              <w:jc w:val="center"/>
              <w:spacing w:line="3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W w:w="1080"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项目实施方案</w:t>
            </w:r>
            <w:r/>
          </w:p>
          <w:p>
            <w:pPr>
              <w:jc w:val="center"/>
              <w:spacing w:line="36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0分)</w:t>
            </w:r>
            <w:r/>
          </w:p>
        </w:tc>
        <w:tc>
          <w:tcPr>
            <w:tcW w:w="6953" w:type="dxa"/>
            <w:textDirection w:val="lrTb"/>
            <w:noWrap w:val="false"/>
          </w:tcPr>
          <w:p>
            <w:pPr>
              <w:numPr>
                <w:ilvl w:val="0"/>
                <w:numId w:val="2"/>
              </w:numPr>
              <w:keepLines w:val="0"/>
              <w:keepNext w:val="0"/>
              <w:pageBreakBefore w:val="0"/>
              <w:spacing w:line="360" w:lineRule="auto"/>
              <w:widowControl w:val="off"/>
              <w:rPr>
                <w:b/>
                <w:bCs/>
              </w:rPr>
            </w:pPr>
            <w:r>
              <w:rPr>
                <w:b/>
                <w:bCs/>
              </w:rPr>
              <w:t xml:space="preserve">项目总体概述</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对项目总体有深刻认识，表述清晰、完整、严谨、合理，措施先进、具体、有效、成熟；</w:t>
            </w:r>
            <w:r>
              <w:rPr>
                <w:rFonts w:hint="eastAsia"/>
                <w:lang w:val="en-US" w:eastAsia="zh-CN"/>
              </w:rPr>
              <w:t xml:space="preserve">内容深刻的得18分，合理得15分，基本合理得12分，不提供不得分。</w:t>
            </w:r>
            <w:r/>
          </w:p>
          <w:p>
            <w:pPr>
              <w:numPr>
                <w:ilvl w:val="0"/>
                <w:numId w:val="0"/>
              </w:numPr>
              <w:keepLines w:val="0"/>
              <w:keepNext w:val="0"/>
              <w:pageBreakBefore w:val="0"/>
              <w:spacing w:line="360" w:lineRule="auto"/>
              <w:widowControl w:val="off"/>
            </w:pPr>
            <w:r>
              <w:rPr>
                <w:rFonts w:hint="eastAsia" w:ascii="宋体" w:hAnsi="宋体" w:cs="宋体"/>
                <w:b/>
                <w:bCs/>
                <w:sz w:val="21"/>
                <w:szCs w:val="21"/>
                <w:highlight w:val="none"/>
              </w:rPr>
              <w:t xml:space="preserve">2</w:t>
            </w:r>
            <w:r>
              <w:rPr>
                <w:rFonts w:hint="eastAsia" w:ascii="宋体" w:hAnsi="宋体" w:cs="宋体"/>
                <w:b/>
                <w:bCs/>
                <w:sz w:val="21"/>
                <w:szCs w:val="21"/>
                <w:highlight w:val="none"/>
                <w:lang w:eastAsia="zh-CN"/>
              </w:rPr>
              <w:t xml:space="preserve">、实施组织方案</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根据各响应供应商针对本项目的实施组织方案（包括设备配置、人员分工等）进行评审</w:t>
            </w:r>
            <w:r>
              <w:rPr>
                <w:rFonts w:hint="eastAsia"/>
                <w:lang w:eastAsia="zh-CN"/>
              </w:rPr>
              <w:t xml:space="preserve">，</w:t>
            </w:r>
            <w:r>
              <w:rPr>
                <w:rFonts w:hint="eastAsia"/>
                <w:lang w:val="en-US" w:eastAsia="zh-CN"/>
              </w:rPr>
              <w:t xml:space="preserve">内容深刻的得18分，合理得15分，基本合理得12分，不提供不得分。</w:t>
            </w:r>
            <w:r/>
          </w:p>
          <w:p>
            <w:pPr>
              <w:numPr>
                <w:ilvl w:val="0"/>
                <w:numId w:val="0"/>
              </w:numPr>
              <w:spacing w:line="360" w:lineRule="auto"/>
              <w:rPr>
                <w:rFonts w:hint="default" w:ascii="宋体" w:hAnsi="宋体" w:eastAsia="宋体" w:cs="宋体"/>
                <w:sz w:val="21"/>
                <w:szCs w:val="21"/>
                <w:highlight w:val="none"/>
                <w:lang w:val="en-US"/>
              </w:rPr>
            </w:pPr>
            <w:r>
              <w:rPr>
                <w:rFonts w:hint="eastAsia"/>
                <w:b/>
                <w:bCs/>
                <w:lang w:val="en-US" w:eastAsia="zh-CN"/>
              </w:rPr>
              <w:t xml:space="preserve">3、进度保障措施</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根据各响应供应商对本项目的进度</w:t>
            </w:r>
            <w:r>
              <w:rPr>
                <w:rFonts w:hint="eastAsia"/>
                <w:lang w:val="en-US" w:eastAsia="zh-CN"/>
              </w:rPr>
              <w:t xml:space="preserve">保障措施进行评审</w:t>
            </w:r>
            <w:r>
              <w:t xml:space="preserve">。</w:t>
            </w:r>
            <w:r>
              <w:rPr>
                <w:rFonts w:hint="eastAsia"/>
                <w:lang w:val="en-US" w:eastAsia="zh-CN"/>
              </w:rPr>
              <w:t xml:space="preserve">内容深刻的得18分，合理得15分，基本合理得12分，不提供不得分。</w:t>
            </w:r>
            <w:r/>
          </w:p>
          <w:p>
            <w:pPr>
              <w:keepLines w:val="0"/>
              <w:keepNext w:val="0"/>
              <w:pageBreakBefore w:val="0"/>
              <w:spacing w:line="360" w:lineRule="auto"/>
              <w:widowControl w:val="off"/>
              <w:rPr>
                <w:rFonts w:hint="default" w:ascii="宋体" w:hAnsi="宋体" w:cs="宋体"/>
                <w:b/>
                <w:bCs/>
                <w:sz w:val="21"/>
                <w:szCs w:val="21"/>
                <w:highlight w:val="none"/>
                <w:lang w:val="en-US"/>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eastAsia="zh-CN"/>
              </w:rPr>
              <w:t xml:space="preserve">、服务质量保障</w:t>
            </w:r>
            <w:r>
              <w:rPr>
                <w:rFonts w:hint="eastAsia" w:ascii="宋体" w:hAnsi="宋体" w:cs="宋体"/>
                <w:b/>
                <w:bCs/>
                <w:sz w:val="21"/>
                <w:szCs w:val="21"/>
                <w:highlight w:val="none"/>
                <w:lang w:val="en-US" w:eastAsia="zh-CN"/>
              </w:rPr>
              <w:t xml:space="preserve">措施</w:t>
            </w:r>
            <w:r/>
          </w:p>
          <w:p>
            <w:pPr>
              <w:numPr>
                <w:ilvl w:val="0"/>
                <w:numId w:val="0"/>
              </w:numPr>
              <w:ind w:firstLine="420"/>
              <w:keepLines w:val="0"/>
              <w:keepNext w:val="0"/>
              <w:pageBreakBefore w:val="0"/>
              <w:spacing w:line="360" w:lineRule="auto"/>
              <w:widowControl w:val="off"/>
              <w:rPr>
                <w:rFonts w:ascii="宋体" w:hAnsi="宋体" w:cs="宋体"/>
                <w:sz w:val="21"/>
                <w:szCs w:val="21"/>
                <w:highlight w:val="none"/>
              </w:rPr>
            </w:pPr>
            <w:r>
              <w:t xml:space="preserve">根据各响应供应商针对本项目提供的服务质量保障</w:t>
            </w:r>
            <w:r>
              <w:rPr>
                <w:rFonts w:hint="eastAsia"/>
                <w:lang w:val="en-US" w:eastAsia="zh-CN"/>
              </w:rPr>
              <w:t xml:space="preserve">措施</w:t>
            </w:r>
            <w:r>
              <w:t xml:space="preserve">进行评审</w:t>
            </w:r>
            <w:r>
              <w:rPr>
                <w:rFonts w:hint="eastAsia"/>
                <w:lang w:eastAsia="zh-CN"/>
              </w:rPr>
              <w:t xml:space="preserve">，</w:t>
            </w:r>
            <w:r>
              <w:rPr>
                <w:rFonts w:hint="eastAsia"/>
                <w:lang w:val="en-US" w:eastAsia="zh-CN"/>
              </w:rPr>
              <w:t xml:space="preserve">内容深刻的得18分，合理得15分，基本合理得12分，不提供不得分。</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5、安全</w:t>
            </w:r>
            <w:r>
              <w:rPr>
                <w:rFonts w:hint="eastAsia" w:ascii="宋体" w:hAnsi="宋体" w:eastAsia="宋体" w:cs="宋体"/>
                <w:b/>
                <w:bCs/>
                <w:sz w:val="21"/>
                <w:szCs w:val="21"/>
                <w:highlight w:val="none"/>
                <w:lang w:val="en-US" w:eastAsia="zh-CN"/>
              </w:rPr>
              <w:t xml:space="preserve">应急事件处理预案 </w:t>
            </w:r>
            <w:r/>
          </w:p>
          <w:p>
            <w:pPr>
              <w:numPr>
                <w:ilvl w:val="0"/>
                <w:numId w:val="0"/>
              </w:numPr>
              <w:ind w:firstLine="420"/>
              <w:keepLines w:val="0"/>
              <w:keepNext w:val="0"/>
              <w:pageBreakBefore w:val="0"/>
              <w:spacing w:line="360" w:lineRule="auto"/>
              <w:widowControl w:val="off"/>
              <w:rPr>
                <w:highlight w:val="none"/>
              </w:rPr>
            </w:pPr>
            <w:r>
              <w:t xml:space="preserve">根据各响应供应商提供的应急预案（包括但不限于突发事件的处理措施、应急处理措施及疑难排除能力等）进行评审进行评审</w:t>
            </w:r>
            <w:r>
              <w:rPr>
                <w:rFonts w:hint="eastAsia"/>
                <w:lang w:eastAsia="zh-CN"/>
              </w:rPr>
              <w:t xml:space="preserve">，</w:t>
            </w:r>
            <w:r>
              <w:rPr>
                <w:rFonts w:hint="eastAsia"/>
                <w:lang w:val="en-US" w:eastAsia="zh-CN"/>
              </w:rPr>
              <w:t xml:space="preserve">内容深刻的得18分，合理得15分，基本合理得12分，不提供不得分。</w:t>
            </w:r>
            <w:r/>
          </w:p>
        </w:tc>
      </w:tr>
    </w:tbl>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r/>
    </w:p>
    <w:p>
      <w:pPr>
        <w:shd w:val="nil" w:color="000000"/>
      </w:pPr>
      <w:r>
        <w:rPr>
          <w:highlight w:val="none"/>
        </w:rPr>
      </w:r>
      <w:r>
        <w:rPr>
          <w:highlight w:val="none"/>
        </w:rPr>
      </w:r>
      <w:r/>
    </w:p>
    <w:p>
      <w:pPr>
        <w:shd w:val="nil" w:color="000000"/>
        <w:rPr>
          <w:highlight w:val="none"/>
        </w:rPr>
      </w:pPr>
      <w:r>
        <w:rPr>
          <w:highlight w:val="none"/>
        </w:rPr>
      </w:r>
      <w:r>
        <w:rPr>
          <w:highlight w:val="none"/>
        </w:rPr>
      </w:r>
      <w:r/>
    </w:p>
    <w:p>
      <w:pPr>
        <w:shd w:val="nil" w:color="auto"/>
        <w:rPr>
          <w:highlight w:val="none"/>
        </w:rPr>
      </w:pPr>
      <w:r>
        <w:t xml:space="preserve"> </w:t>
      </w:r>
      <w:r/>
    </w:p>
    <w:p>
      <w:pPr>
        <w:pStyle w:val="869"/>
        <w:jc w:val="both"/>
        <w:spacing w:beforeAutospacing="0" w:afterAutospacing="0"/>
      </w:pPr>
      <w:r>
        <w:t xml:space="preserve"> </w:t>
      </w:r>
      <w:r/>
    </w:p>
    <w:p>
      <w:pPr>
        <w:pStyle w:val="869"/>
        <w:numPr>
          <w:ilvl w:val="0"/>
          <w:numId w:val="3"/>
        </w:numPr>
        <w:jc w:val="center"/>
        <w:spacing w:beforeAutospacing="0" w:afterAutospacing="0"/>
        <w:rPr>
          <w:rFonts w:hint="eastAsia" w:ascii="宋体" w:hAnsi="宋体" w:eastAsia="宋体" w:cs="宋体"/>
          <w:b/>
          <w:color w:val="000000"/>
          <w:sz w:val="44"/>
          <w:szCs w:val="44"/>
          <w:lang w:val="en-US" w:eastAsia="zh-CN"/>
        </w:rPr>
      </w:pPr>
      <w:r/>
      <w:bookmarkStart w:id="195" w:name="_Toc49090576"/>
      <w:r/>
      <w:bookmarkStart w:id="196" w:name="_Toc120614282"/>
      <w:r>
        <w:rPr>
          <w:rFonts w:hint="eastAsia" w:ascii="宋体" w:hAnsi="宋体" w:eastAsia="宋体" w:cs="宋体"/>
          <w:b/>
          <w:color w:val="000000"/>
          <w:sz w:val="44"/>
          <w:szCs w:val="44"/>
          <w:lang w:val="en-US" w:eastAsia="zh-CN"/>
        </w:rPr>
        <w:t xml:space="preserve"> 投标文件格式</w:t>
      </w:r>
      <w:r/>
    </w:p>
    <w:p>
      <w:pPr>
        <w:pStyle w:val="869"/>
        <w:numPr>
          <w:ilvl w:val="0"/>
          <w:numId w:val="0"/>
        </w:numPr>
        <w:jc w:val="both"/>
        <w:spacing w:beforeAutospacing="0" w:afterAutospacing="0"/>
        <w:rPr>
          <w:rFonts w:hint="default" w:ascii="宋体" w:hAnsi="宋体" w:eastAsia="宋体" w:cs="宋体"/>
          <w:b/>
          <w:color w:val="000000"/>
          <w:sz w:val="44"/>
          <w:szCs w:val="44"/>
          <w:lang w:val="en-US" w:eastAsia="zh-CN"/>
        </w:rPr>
      </w:pPr>
      <w:r>
        <w:rPr>
          <w:rFonts w:hint="default" w:ascii="宋体" w:hAnsi="宋体" w:eastAsia="宋体" w:cs="宋体"/>
          <w:b/>
          <w:color w:val="000000"/>
          <w:sz w:val="44"/>
          <w:szCs w:val="44"/>
          <w:lang w:val="en-US" w:eastAsia="zh-CN"/>
        </w:rPr>
      </w:r>
      <w:r/>
    </w:p>
    <w:p>
      <w:pPr>
        <w:pStyle w:val="869"/>
        <w:jc w:val="center"/>
        <w:spacing w:beforeAutospacing="0" w:afterAutospacing="0"/>
      </w:pPr>
      <w:r>
        <w:rPr>
          <w:rFonts w:hint="eastAsia" w:ascii="宋体" w:hAnsi="宋体" w:eastAsia="宋体" w:cs="宋体"/>
          <w:b/>
          <w:color w:val="000000"/>
          <w:sz w:val="72"/>
          <w:szCs w:val="72"/>
        </w:rPr>
        <w:t xml:space="preserve">投  标  文  件</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9"/>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9"/>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9"/>
        <w:jc w:val="center"/>
        <w:spacing w:beforeAutospacing="0" w:afterAutospacing="0" w:line="0" w:lineRule="atLeast"/>
      </w:pPr>
      <w:r>
        <w:t xml:space="preserve"> </w:t>
      </w:r>
      <w:r/>
    </w:p>
    <w:p>
      <w:pPr>
        <w:pStyle w:val="869"/>
        <w:jc w:val="both"/>
        <w:spacing w:beforeAutospacing="0" w:afterAutospacing="0" w:line="0" w:lineRule="atLeast"/>
      </w:pPr>
      <w:r>
        <w:t xml:space="preserve"> </w:t>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9"/>
        <w:jc w:val="center"/>
        <w:spacing w:beforeAutospacing="0" w:afterAutospacing="0" w:line="0" w:lineRule="atLeast"/>
      </w:pPr>
      <w:r>
        <w:t xml:space="preserve"> </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69"/>
        <w:ind w:left="480"/>
        <w:jc w:val="both"/>
        <w:spacing w:beforeAutospacing="0" w:afterAutospacing="0"/>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二、上一年度的财务状况报表（投标人成立不满一年无需提供）</w:t>
      </w:r>
      <w:r/>
    </w:p>
    <w:p>
      <w:pPr>
        <w:pStyle w:val="86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w:t>
      </w:r>
      <w:r>
        <w:rPr>
          <w:rFonts w:hint="eastAsia" w:ascii="宋体" w:hAnsi="宋体" w:eastAsia="宋体" w:cs="宋体"/>
          <w:i/>
          <w:color w:val="000000"/>
          <w:u w:val="single"/>
        </w:rPr>
        <w:t xml:space="preserve">明</w:t>
      </w:r>
      <w:r/>
    </w:p>
    <w:p>
      <w:pPr>
        <w:pStyle w:val="86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六、法人授权书</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lang w:val="en-US" w:eastAsia="zh-CN"/>
        </w:rPr>
        <w:t xml:space="preserve">七</w:t>
      </w:r>
      <w:r>
        <w:rPr>
          <w:rFonts w:hint="eastAsia" w:ascii="宋体" w:hAnsi="宋体" w:eastAsia="宋体" w:cs="宋体"/>
          <w:i/>
          <w:color w:val="000000"/>
          <w:u w:val="single"/>
        </w:rPr>
        <w:t xml:space="preserve">、投标函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lang w:val="en-US" w:eastAsia="zh-CN"/>
        </w:rPr>
        <w:t xml:space="preserve">八</w:t>
      </w:r>
      <w:r>
        <w:rPr>
          <w:rFonts w:hint="eastAsia" w:ascii="宋体" w:hAnsi="宋体" w:eastAsia="宋体" w:cs="宋体"/>
          <w:color w:val="000000"/>
        </w:rPr>
        <w:t xml:space="preserve">、小微企业声明函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lang w:val="en-US" w:eastAsia="zh-CN"/>
        </w:rPr>
        <w:t xml:space="preserve">九</w:t>
      </w:r>
      <w:r>
        <w:rPr>
          <w:rFonts w:hint="eastAsia" w:ascii="宋体" w:hAnsi="宋体" w:eastAsia="宋体" w:cs="宋体"/>
          <w:color w:val="000000"/>
        </w:rPr>
        <w:t xml:space="preserve">、残疾人福利性单位声明函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投标分项报价表</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、商务要求响应及偏离表</w:t>
      </w:r>
      <w:r/>
    </w:p>
    <w:p>
      <w:pPr>
        <w:pStyle w:val="869"/>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val="en-US" w:eastAsia="zh-CN"/>
        </w:rPr>
        <w:t xml:space="preserve">二、</w:t>
      </w:r>
      <w:r>
        <w:rPr>
          <w:rFonts w:hint="eastAsia" w:ascii="宋体" w:hAnsi="宋体" w:eastAsia="宋体" w:cs="宋体"/>
          <w:i/>
          <w:color w:val="000000"/>
          <w:highlight w:val="none"/>
          <w:u w:val="single"/>
        </w:rPr>
        <w:t xml:space="preserve">开标一览表</w:t>
      </w:r>
      <w:r/>
    </w:p>
    <w:p>
      <w:pPr>
        <w:ind w:firstLine="480"/>
        <w:spacing w:before="50" w:after="50"/>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三、项目实施方案</w:t>
      </w:r>
      <w:r>
        <w:rPr>
          <w:rFonts w:hint="eastAsia" w:ascii="宋体" w:hAnsi="宋体" w:eastAsia="宋体" w:cs="宋体"/>
          <w:color w:val="000000"/>
          <w:sz w:val="24"/>
          <w:highlight w:val="none"/>
        </w:rPr>
        <w:t xml:space="preserve">等</w:t>
      </w:r>
      <w:r/>
    </w:p>
    <w:p>
      <w:pPr>
        <w:pStyle w:val="869"/>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、盐城市政府采购事前信用承诺书</w:t>
      </w:r>
      <w:r/>
    </w:p>
    <w:p>
      <w:pPr>
        <w:pStyle w:val="86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9"/>
        <w:ind w:firstLine="480"/>
        <w:jc w:val="both"/>
        <w:spacing w:beforeAutospacing="0" w:afterAutospacing="0" w:line="0" w:lineRule="atLeast"/>
      </w:pPr>
      <w:r>
        <w:t xml:space="preserve"> </w:t>
      </w:r>
      <w:r/>
    </w:p>
    <w:p>
      <w:pPr>
        <w:pStyle w:val="869"/>
        <w:jc w:val="both"/>
        <w:spacing w:beforeAutospacing="0" w:afterAutospacing="0"/>
        <w:rPr>
          <w:rFonts w:eastAsia="黑体"/>
          <w:highlight w:val="non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none"/>
          <w:u w:val="single"/>
        </w:rPr>
        <w:t xml:space="preserve">报表</w:t>
      </w:r>
      <w:r/>
    </w:p>
    <w:p>
      <w:pPr>
        <w:pStyle w:val="869"/>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6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9"/>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69"/>
        <w:ind w:firstLine="480"/>
        <w:jc w:val="both"/>
        <w:spacing w:beforeAutospacing="0" w:afterAutospacing="0"/>
      </w:pPr>
      <w:r/>
      <w:bookmarkStart w:id="19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86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9"/>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9"/>
        <w:jc w:val="both"/>
        <w:spacing w:beforeAutospacing="0" w:afterAutospacing="0"/>
      </w:pPr>
      <w:r>
        <w:t xml:space="preserve"> </w:t>
      </w:r>
      <w:r/>
    </w:p>
    <w:p>
      <w:pPr>
        <w:pStyle w:val="869"/>
        <w:jc w:val="both"/>
        <w:spacing w:beforeAutospacing="0" w:afterAutospacing="0" w:line="0" w:lineRule="atLeast"/>
      </w:pPr>
      <w:r>
        <w:t xml:space="preserve"> </w:t>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pPr>
      <w:r>
        <w:rPr>
          <w:rFonts w:hint="eastAsia" w:ascii="黑体" w:hAnsi="宋体" w:eastAsia="黑体" w:cs="黑体"/>
          <w:i/>
          <w:color w:val="000000"/>
          <w:sz w:val="32"/>
          <w:szCs w:val="32"/>
          <w:u w:val="single"/>
          <w:lang w:val="en-US" w:eastAsia="zh-CN"/>
        </w:rPr>
        <w:t xml:space="preserve">六</w:t>
      </w:r>
      <w:r>
        <w:rPr>
          <w:rFonts w:hint="eastAsia" w:ascii="黑体" w:hAnsi="宋体" w:eastAsia="黑体" w:cs="黑体"/>
          <w:i/>
          <w:color w:val="000000"/>
          <w:sz w:val="32"/>
          <w:szCs w:val="32"/>
          <w:u w:val="single"/>
        </w:rPr>
        <w:t xml:space="preserve">、法人授权书</w:t>
      </w:r>
      <w:r/>
    </w:p>
    <w:p>
      <w:pPr>
        <w:pStyle w:val="869"/>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9"/>
        <w:ind w:firstLine="480"/>
        <w:jc w:val="both"/>
        <w:spacing w:beforeAutospacing="0" w:afterAutospacing="0"/>
        <w:tabs>
          <w:tab w:val="left" w:pos="360" w:leader="none"/>
        </w:tabs>
      </w:pPr>
      <w:r>
        <w:rPr>
          <w:rFonts w:ascii="Times New Roman" w:hAnsi="Times New Roman"/>
          <w:color w:val="000000"/>
        </w:rPr>
        <w:t xml:space="preserve">      日期：</w:t>
      </w:r>
      <w:bookmarkStart w:id="198" w:name="_Hlt26955070"/>
      <w:r/>
      <w:bookmarkStart w:id="199" w:name="_Hlt26671380"/>
      <w:r/>
      <w:bookmarkStart w:id="200" w:name="_格式3__银行出具的资信证明"/>
      <w:r>
        <w:rPr>
          <w:rFonts w:ascii="Times New Roman" w:hAnsi="Times New Roman"/>
          <w:color w:val="000000"/>
          <w:u w:val="single"/>
        </w:rPr>
        <w:t xml:space="preserve">                                         </w:t>
      </w:r>
      <w:r/>
    </w:p>
    <w:p>
      <w:pPr>
        <w:pStyle w:val="869"/>
        <w:ind w:firstLine="420"/>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line="0" w:lineRule="atLeast"/>
      </w:pPr>
      <w:r>
        <w:t xml:space="preserve"> </w:t>
      </w:r>
      <w:r/>
    </w:p>
    <w:p>
      <w:pPr>
        <w:pStyle w:val="869"/>
        <w:jc w:val="both"/>
        <w:spacing w:beforeAutospacing="0" w:afterAutospacing="0" w:line="0" w:lineRule="atLeast"/>
      </w:pPr>
      <w:r>
        <w:t xml:space="preserve"> </w:t>
      </w:r>
      <w:r/>
    </w:p>
    <w:p>
      <w:pPr>
        <w:pStyle w:val="869"/>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lang w:val="en-US" w:eastAsia="zh-CN"/>
        </w:rPr>
        <w:t xml:space="preserve">七</w:t>
      </w:r>
      <w:r>
        <w:rPr>
          <w:rFonts w:hint="eastAsia" w:ascii="黑体" w:hAnsi="宋体" w:eastAsia="黑体" w:cs="黑体"/>
          <w:b/>
          <w:color w:val="000000"/>
          <w:sz w:val="32"/>
          <w:szCs w:val="32"/>
        </w:rPr>
        <w:t xml:space="preserve">、投标函</w:t>
      </w:r>
      <w:r/>
    </w:p>
    <w:p>
      <w:pPr>
        <w:pStyle w:val="869"/>
        <w:spacing w:beforeAutospacing="0" w:afterAutospacing="0" w:line="0" w:lineRule="atLeast"/>
        <w:rPr>
          <w:rFonts w:hint="default"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val="en-US" w:eastAsia="zh-CN"/>
        </w:rPr>
        <w:t xml:space="preserve">盐城市盐都区水务局</w:t>
      </w:r>
      <w:r/>
    </w:p>
    <w:p>
      <w:pPr>
        <w:pStyle w:val="869"/>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9"/>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9"/>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9"/>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9"/>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9"/>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9"/>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9"/>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9"/>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9"/>
        <w:ind w:left="420" w:firstLine="480"/>
        <w:spacing w:beforeAutospacing="0" w:afterAutospacing="0" w:line="0" w:lineRule="atLeast"/>
      </w:pPr>
      <w:r>
        <w:rPr>
          <w:rFonts w:hint="eastAsia" w:ascii="宋体" w:hAnsi="宋体" w:eastAsia="宋体" w:cs="宋体"/>
          <w:color w:val="000000"/>
        </w:rPr>
        <w:t xml:space="preserve">地          址：</w:t>
      </w:r>
      <w:r/>
    </w:p>
    <w:p>
      <w:pPr>
        <w:pStyle w:val="869"/>
        <w:ind w:left="420" w:firstLine="480"/>
        <w:spacing w:beforeAutospacing="0" w:afterAutospacing="0" w:line="0" w:lineRule="atLeast"/>
      </w:pPr>
      <w:r>
        <w:rPr>
          <w:rFonts w:hint="eastAsia" w:ascii="宋体" w:hAnsi="宋体" w:eastAsia="宋体" w:cs="宋体"/>
          <w:color w:val="000000"/>
        </w:rPr>
        <w:t xml:space="preserve">邮          编：</w:t>
      </w:r>
      <w:r/>
    </w:p>
    <w:p>
      <w:pPr>
        <w:pStyle w:val="869"/>
        <w:ind w:left="420" w:firstLine="480"/>
        <w:spacing w:beforeAutospacing="0" w:afterAutospacing="0" w:line="0" w:lineRule="atLeast"/>
      </w:pPr>
      <w:r>
        <w:rPr>
          <w:rFonts w:hint="eastAsia" w:ascii="宋体" w:hAnsi="宋体" w:eastAsia="宋体" w:cs="宋体"/>
          <w:color w:val="000000"/>
        </w:rPr>
        <w:t xml:space="preserve">电          话：</w:t>
      </w:r>
      <w:r/>
    </w:p>
    <w:p>
      <w:pPr>
        <w:pStyle w:val="869"/>
        <w:ind w:left="420" w:firstLine="480"/>
        <w:spacing w:beforeAutospacing="0" w:afterAutospacing="0" w:line="0" w:lineRule="atLeast"/>
      </w:pPr>
      <w:r>
        <w:rPr>
          <w:rFonts w:hint="eastAsia" w:ascii="宋体" w:hAnsi="宋体" w:eastAsia="宋体" w:cs="宋体"/>
          <w:color w:val="000000"/>
        </w:rPr>
        <w:t xml:space="preserve">传          真：</w:t>
      </w:r>
      <w:r/>
    </w:p>
    <w:p>
      <w:pPr>
        <w:pStyle w:val="869"/>
        <w:ind w:left="420" w:firstLine="480"/>
        <w:spacing w:beforeAutospacing="0" w:afterAutospacing="0" w:line="0" w:lineRule="atLeast"/>
      </w:pPr>
      <w:r>
        <w:rPr>
          <w:rFonts w:hint="eastAsia" w:ascii="宋体" w:hAnsi="宋体" w:eastAsia="宋体" w:cs="宋体"/>
          <w:color w:val="000000"/>
        </w:rPr>
        <w:t xml:space="preserve">投</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标</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人</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开</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户</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行：</w:t>
      </w:r>
      <w:r/>
    </w:p>
    <w:p>
      <w:pPr>
        <w:pStyle w:val="869"/>
        <w:ind w:left="420" w:firstLine="480"/>
        <w:spacing w:beforeAutospacing="0" w:afterAutospacing="0" w:line="0" w:lineRule="atLeast"/>
      </w:pPr>
      <w:r>
        <w:rPr>
          <w:rFonts w:hint="eastAsia" w:ascii="宋体" w:hAnsi="宋体" w:eastAsia="宋体" w:cs="宋体"/>
          <w:color w:val="000000"/>
        </w:rPr>
        <w:t xml:space="preserve">账          号： </w:t>
      </w:r>
      <w:r/>
    </w:p>
    <w:p>
      <w:pPr>
        <w:pStyle w:val="869"/>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jc w:val="center"/>
        <w:spacing w:beforeAutospacing="0" w:afterAutospacing="0" w:line="0" w:lineRule="atLeast"/>
      </w:pPr>
      <w:r>
        <w:t xml:space="preserve"> </w:t>
      </w:r>
      <w:r/>
    </w:p>
    <w:p>
      <w:pPr>
        <w:pStyle w:val="869"/>
        <w:jc w:val="center"/>
        <w:spacing w:beforeAutospacing="0" w:afterAutospacing="0" w:line="0" w:lineRule="atLeast"/>
        <w:rPr>
          <w:rFonts w:hint="eastAsia" w:eastAsia="黑体"/>
          <w:lang w:eastAsia="zh-CN"/>
        </w:rPr>
      </w:pPr>
      <w:r>
        <w:rPr>
          <w:rFonts w:hint="eastAsia" w:ascii="黑体" w:hAnsi="宋体" w:eastAsia="黑体" w:cs="黑体"/>
          <w:b/>
          <w:color w:val="000000"/>
          <w:sz w:val="32"/>
          <w:szCs w:val="32"/>
          <w:lang w:val="en-US" w:eastAsia="zh-CN"/>
        </w:rPr>
        <w:t xml:space="preserve">八</w:t>
      </w:r>
      <w:r>
        <w:rPr>
          <w:rFonts w:hint="eastAsia" w:ascii="黑体" w:hAnsi="宋体" w:eastAsia="黑体" w:cs="黑体"/>
          <w:b/>
          <w:color w:val="000000"/>
          <w:sz w:val="32"/>
          <w:szCs w:val="32"/>
        </w:rPr>
        <w:t xml:space="preserve">、小微企业声明函（服务）</w:t>
      </w:r>
      <w:r/>
    </w:p>
    <w:p>
      <w:pPr>
        <w:pStyle w:val="869"/>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9"/>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9"/>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9"/>
        <w:ind w:firstLine="360"/>
        <w:jc w:val="both"/>
        <w:spacing w:beforeAutospacing="0" w:afterAutospacing="0" w:line="0" w:lineRule="atLeast"/>
      </w:pPr>
      <w:r>
        <w:rPr>
          <w:rFonts w:hint="eastAsia" w:ascii="宋体" w:hAnsi="宋体" w:eastAsia="宋体" w:cs="宋体"/>
          <w:color w:val="000000"/>
        </w:rPr>
        <w:t xml:space="preserve">……</w:t>
      </w:r>
      <w:r/>
    </w:p>
    <w:p>
      <w:pPr>
        <w:pStyle w:val="869"/>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9"/>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9"/>
        <w:ind w:right="720"/>
        <w:jc w:val="both"/>
        <w:spacing w:beforeAutospacing="0" w:afterAutospacing="0" w:line="0" w:lineRule="atLeast"/>
      </w:pPr>
      <w:r>
        <w:t xml:space="preserve"> </w:t>
      </w:r>
      <w:r/>
    </w:p>
    <w:p>
      <w:pPr>
        <w:pStyle w:val="869"/>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9"/>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9"/>
        <w:ind w:firstLine="240"/>
        <w:jc w:val="both"/>
        <w:spacing w:beforeAutospacing="0" w:afterAutospacing="0" w:line="0" w:lineRule="atLeast"/>
      </w:pPr>
      <w:r>
        <w:t xml:space="preserve"> </w:t>
      </w:r>
      <w:r/>
    </w:p>
    <w:p>
      <w:pPr>
        <w:pStyle w:val="869"/>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9"/>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69"/>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lang w:val="en-US" w:eastAsia="zh-CN"/>
        </w:rPr>
        <w:t xml:space="preserve">九</w:t>
      </w:r>
      <w:r>
        <w:rPr>
          <w:rFonts w:hint="eastAsia" w:ascii="黑体" w:hAnsi="宋体" w:eastAsia="黑体" w:cs="黑体"/>
          <w:b/>
          <w:color w:val="000000"/>
          <w:sz w:val="32"/>
          <w:szCs w:val="32"/>
        </w:rPr>
        <w:t xml:space="preserve">、残疾人福利性单位声明函</w:t>
      </w:r>
      <w:r/>
    </w:p>
    <w:p>
      <w:pPr>
        <w:pStyle w:val="869"/>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69"/>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869"/>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9"/>
        <w:ind w:firstLine="624"/>
        <w:jc w:val="both"/>
        <w:spacing w:beforeAutospacing="0" w:afterAutospacing="0" w:line="0" w:lineRule="atLeast"/>
      </w:pPr>
      <w:r>
        <w:t xml:space="preserve"> </w:t>
      </w:r>
      <w:r/>
    </w:p>
    <w:p>
      <w:pPr>
        <w:pStyle w:val="869"/>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hAnsi="宋体" w:eastAsia="黑体" w:cs="黑体"/>
          <w:b/>
          <w:color w:val="000000"/>
          <w:sz w:val="32"/>
          <w:szCs w:val="32"/>
          <w:lang w:val="en-US" w:eastAsia="zh-CN"/>
        </w:rPr>
        <w:t xml:space="preserve">十</w:t>
      </w:r>
      <w:r>
        <w:rPr>
          <w:rFonts w:hint="eastAsia" w:ascii="黑体" w:hAnsi="宋体" w:eastAsia="黑体" w:cs="黑体"/>
          <w:b/>
          <w:color w:val="000000"/>
          <w:sz w:val="32"/>
          <w:szCs w:val="32"/>
        </w:rPr>
        <w:t xml:space="preserve">、</w:t>
      </w:r>
      <w:r>
        <w:rPr>
          <w:rFonts w:hint="eastAsia" w:ascii="黑体" w:eastAsia="黑体" w:cs="黑体"/>
          <w:i w:val="0"/>
          <w:iCs/>
          <w:color w:val="000000"/>
          <w:sz w:val="32"/>
          <w:szCs w:val="32"/>
          <w:highlight w:val="none"/>
          <w:u w:val="none"/>
          <w:lang w:val="en-US" w:eastAsia="zh-CN"/>
        </w:rPr>
        <w:t xml:space="preserve">投标分项报价表（格式）</w:t>
      </w:r>
      <w:r/>
    </w:p>
    <w:p>
      <w:pPr>
        <w:ind w:firstLine="120"/>
        <w:jc w:val="left"/>
        <w:spacing w:line="500" w:lineRule="exact"/>
        <w:rPr>
          <w:rFonts w:ascii="宋体" w:hAnsi="宋体"/>
          <w:color w:val="0d0d0d" w:themeColor="text1" w:themeTint="F2"/>
          <w:sz w:val="24"/>
          <w:highlight w:val="none"/>
          <w14:textFill>
            <w14:solidFill>
              <w14:schemeClr w14:val="tx1">
                <w14:lumMod w14:val="95000"/>
                <w14:lumOff w14:val="5000"/>
              </w14:schemeClr>
            </w14:solidFill>
          </w14:textFill>
        </w:rPr>
      </w:pPr>
      <w:r>
        <w:rPr>
          <w:rFonts w:ascii="宋体" w:hAnsi="宋体"/>
          <w:color w:val="0d0d0d" w:themeColor="text1" w:themeTint="F2"/>
          <w:sz w:val="24"/>
          <w:highlight w:val="none"/>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2"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投标人全称：                     （加盖公章）</w:t>
      </w:r>
      <w:r/>
    </w:p>
    <w:tbl>
      <w:tblPr>
        <w:tblStyle w:val="862"/>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9"/>
              <w:jc w:val="center"/>
              <w:spacing w:beforeAutospacing="0" w:afterAutospacing="0" w:line="0" w:lineRule="atLeast"/>
              <w:rPr>
                <w:rFonts w:cs="宋体"/>
                <w:highlight w:val="none"/>
              </w:rPr>
            </w:pPr>
            <w:r>
              <w:rPr>
                <w:rFonts w:hint="eastAsia" w:cs="宋体"/>
                <w:color w:val="00000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9"/>
              <w:jc w:val="center"/>
              <w:spacing w:beforeAutospacing="0" w:afterAutospacing="0" w:line="0" w:lineRule="atLeast"/>
              <w:rPr>
                <w:rFonts w:cs="宋体"/>
                <w:highlight w:val="none"/>
              </w:rPr>
            </w:pPr>
            <w:r>
              <w:rPr>
                <w:rFonts w:hint="eastAsia" w:cs="宋体"/>
                <w:color w:val="000000"/>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both"/>
              <w:spacing w:beforeAutospacing="0" w:afterAutospacing="0" w:line="0" w:lineRule="atLeast"/>
              <w:rPr>
                <w:rFonts w:cs="宋体"/>
                <w:highlight w:val="none"/>
              </w:rPr>
            </w:pPr>
            <w:r>
              <w:rPr>
                <w:rFonts w:hint="eastAsia" w:cs="宋体"/>
                <w:highlight w:val="none"/>
              </w:rPr>
              <w:t xml:space="preserve"> </w:t>
            </w:r>
            <w:r/>
          </w:p>
        </w:tc>
      </w:tr>
    </w:tbl>
    <w:p>
      <w:pPr>
        <w:spacing w:line="800" w:lineRule="exact"/>
        <w:rPr>
          <w:rFonts w:ascii="宋体"/>
          <w:sz w:val="24"/>
          <w:highlight w:val="none"/>
        </w:rPr>
      </w:pPr>
      <w:r>
        <w:rPr>
          <w:rFonts w:hint="eastAsia" w:ascii="宋体" w:hAnsi="宋体"/>
          <w:b/>
          <w:sz w:val="24"/>
          <w:highlight w:val="none"/>
        </w:rPr>
        <w:t xml:space="preserve">法定代表人或授权代表签字：</w:t>
      </w:r>
      <w:r/>
    </w:p>
    <w:p>
      <w:pPr>
        <w:ind w:firstLine="480"/>
        <w:spacing w:line="500" w:lineRule="exact"/>
        <w:rPr>
          <w:rFonts w:hint="eastAsia" w:ascii="宋体" w:hAnsi="宋体"/>
          <w:sz w:val="24"/>
          <w:highlight w:val="none"/>
        </w:rPr>
      </w:pPr>
      <w:r>
        <w:rPr>
          <w:rFonts w:hint="eastAsia" w:ascii="宋体" w:hAnsi="宋体"/>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69"/>
        <w:jc w:val="both"/>
        <w:spacing w:beforeAutospacing="0" w:afterAutospacing="0"/>
      </w:pPr>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bookmarkStart w:id="201"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、商务要求响应及偏离表</w:t>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bookmarkStart w:id="202" w:name="_Hlt26671372"/>
            <w:r/>
            <w:bookmarkStart w:id="203" w:name="_Hlt26580838"/>
            <w:r/>
            <w:bookmarkStart w:id="204" w:name="_Hlt26955056"/>
            <w:r/>
            <w:bookmarkStart w:id="205" w:name="_Hlt26782999"/>
            <w:r/>
            <w:bookmarkStart w:id="206" w:name="_Hlt26671343"/>
            <w:r/>
            <w:bookmarkStart w:id="207" w:name="_Hlt26955064"/>
            <w:r/>
            <w:bookmarkStart w:id="208" w:name="_Hlt26609391"/>
            <w:r/>
            <w:bookmarkStart w:id="209" w:name="_Hlt24879081"/>
            <w:r>
              <w:rPr>
                <w:rFonts w:hint="eastAsia" w:ascii="宋体" w:hAnsi="宋体" w:eastAsia="宋体" w:cs="宋体"/>
                <w:color w:val="000000"/>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证明</w:t>
            </w:r>
            <w:r/>
          </w:p>
          <w:p>
            <w:pPr>
              <w:pStyle w:val="86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bl>
    <w:p>
      <w:pPr>
        <w:pStyle w:val="869"/>
        <w:jc w:val="both"/>
        <w:spacing w:beforeAutospacing="0" w:afterAutospacing="0"/>
      </w:pPr>
      <w:r>
        <w:rPr>
          <w:rFonts w:hint="eastAsia" w:ascii="宋体" w:hAnsi="宋体" w:eastAsia="宋体" w:cs="宋体"/>
          <w:color w:val="000000"/>
        </w:rPr>
        <w:t xml:space="preserve">注： 行数不够，可自行添加。</w:t>
      </w:r>
      <w:r/>
    </w:p>
    <w:p>
      <w:pPr>
        <w:pStyle w:val="869"/>
        <w:jc w:val="both"/>
        <w:spacing w:beforeAutospacing="0" w:afterAutospacing="0" w:line="480" w:lineRule="auto"/>
      </w:pPr>
      <w:r>
        <w:t xml:space="preserve"> </w:t>
      </w:r>
      <w:r/>
    </w:p>
    <w:p>
      <w:pPr>
        <w:pStyle w:val="869"/>
        <w:jc w:val="both"/>
        <w:spacing w:beforeAutospacing="0" w:afterAutospacing="0" w:line="480" w:lineRule="auto"/>
      </w:pPr>
      <w:r>
        <w:t xml:space="preserve"> </w:t>
      </w:r>
      <w:r/>
    </w:p>
    <w:p>
      <w:pPr>
        <w:pStyle w:val="869"/>
        <w:jc w:val="center"/>
        <w:spacing w:beforeAutospacing="0" w:afterAutospacing="0"/>
      </w:pPr>
      <w:r/>
      <w:bookmarkStart w:id="210" w:name="_Toc462564146"/>
      <w:r/>
      <w:bookmarkStart w:id="211" w:name="_格式2__法定代表人授权书"/>
      <w:r/>
      <w:bookmarkStart w:id="212" w:name="_Hlt26609389"/>
      <w:r/>
      <w:bookmarkStart w:id="213" w:name="_Hlt26671374"/>
      <w:r/>
      <w:bookmarkStart w:id="214" w:name="_Hlt26955066"/>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二</w:t>
      </w:r>
      <w:r>
        <w:rPr>
          <w:rFonts w:hint="eastAsia" w:ascii="黑体" w:hAnsi="宋体" w:eastAsia="黑体" w:cs="黑体"/>
          <w:b/>
          <w:i/>
          <w:color w:val="000000"/>
          <w:sz w:val="32"/>
          <w:szCs w:val="32"/>
          <w:u w:val="single"/>
        </w:rPr>
        <w:t xml:space="preserve">、开标一览表</w:t>
      </w:r>
      <w:r/>
    </w:p>
    <w:p>
      <w:pPr>
        <w:pStyle w:val="869"/>
        <w:ind w:firstLine="480"/>
        <w:jc w:val="both"/>
        <w:spacing w:beforeAutospacing="0" w:afterAutospacing="0"/>
      </w:pPr>
      <w:r>
        <w:rPr>
          <w:rFonts w:hint="eastAsia" w:ascii="宋体" w:hAnsi="宋体" w:eastAsia="宋体" w:cs="宋体"/>
          <w:color w:val="000000"/>
        </w:rPr>
        <w:t xml:space="preserve">投标人全称（加盖CA电子签章）：</w:t>
      </w:r>
      <w:r/>
    </w:p>
    <w:p>
      <w:pPr>
        <w:pStyle w:val="869"/>
        <w:ind w:firstLine="480"/>
        <w:jc w:val="both"/>
        <w:spacing w:beforeAutospacing="0" w:afterAutospacing="0"/>
      </w:pPr>
      <w:r>
        <w:rPr>
          <w:rFonts w:hint="eastAsia" w:ascii="宋体" w:hAnsi="宋体" w:eastAsia="宋体" w:cs="宋体"/>
          <w:color w:val="000000"/>
        </w:rPr>
        <w:t xml:space="preserve">项目名称：</w:t>
      </w:r>
      <w:r/>
    </w:p>
    <w:p>
      <w:pPr>
        <w:pStyle w:val="869"/>
        <w:ind w:firstLine="480"/>
        <w:jc w:val="left"/>
        <w:spacing w:beforeAutospacing="0" w:afterAutospacing="0"/>
      </w:pPr>
      <w:r>
        <w:rPr>
          <w:rFonts w:hint="eastAsia" w:ascii="宋体" w:hAnsi="宋体" w:eastAsia="宋体" w:cs="宋体"/>
          <w:color w:val="000000"/>
          <w:lang w:val="en-US" w:eastAsia="zh-CN"/>
        </w:rPr>
        <w:t xml:space="preserve">招标编号：</w:t>
      </w:r>
      <w:r>
        <w:rPr>
          <w:rFonts w:hint="eastAsia" w:ascii="宋体" w:hAnsi="宋体" w:eastAsia="宋体" w:cs="宋体"/>
          <w:color w:val="000000"/>
        </w:rPr>
        <w:t xml:space="preserve">                                  </w:t>
      </w:r>
      <w:r/>
    </w:p>
    <w:tbl>
      <w:tblPr>
        <w:tblStyle w:val="86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9"/>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9"/>
              <w:spacing w:beforeAutospacing="0" w:afterAutospacing="0" w:line="0" w:lineRule="atLeast"/>
            </w:pPr>
            <w:r>
              <w:rPr>
                <w:rFonts w:hint="eastAsia" w:ascii="宋体" w:hAnsi="宋体" w:eastAsia="宋体" w:cs="宋体"/>
                <w:color w:val="000000"/>
              </w:rPr>
              <w:t xml:space="preserve">小写：                       （人民币：元）</w:t>
            </w:r>
            <w:r/>
          </w:p>
        </w:tc>
      </w:tr>
    </w:tbl>
    <w:p>
      <w:pPr>
        <w:pStyle w:val="869"/>
        <w:jc w:val="both"/>
        <w:spacing w:beforeAutospacing="0" w:afterAutospacing="0"/>
      </w:pPr>
      <w:r>
        <w:t xml:space="preserve"> </w:t>
      </w:r>
      <w:r/>
    </w:p>
    <w:p>
      <w:pPr>
        <w:pStyle w:val="869"/>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9"/>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default" w:ascii="宋体" w:hAnsi="宋体" w:eastAsia="宋体" w:cs="宋体"/>
          <w:sz w:val="24"/>
          <w:lang w:val="en-US" w:eastAsia="zh-CN"/>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三</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项目实施方案</w:t>
      </w:r>
      <w:r/>
    </w:p>
    <w:p>
      <w:pPr>
        <w:pStyle w:val="86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四</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9"/>
        <w:jc w:val="center"/>
        <w:spacing w:beforeAutospacing="0" w:afterAutospacing="0"/>
      </w:pPr>
      <w:r/>
      <w:bookmarkEnd w:id="6"/>
      <w:r/>
      <w:bookmarkEnd w:id="55"/>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92"/>
      <w:r/>
      <w:bookmarkEnd w:id="193"/>
      <w:r/>
      <w:bookmarkEnd w:id="195"/>
      <w:r/>
      <w:bookmarkEnd w:id="196"/>
      <w:r/>
      <w:bookmarkEnd w:id="198"/>
      <w:r/>
      <w:bookmarkEnd w:id="199"/>
      <w:r/>
      <w:bookmarkEnd w:id="200"/>
      <w:r/>
      <w:bookmarkEnd w:id="201"/>
      <w:r/>
      <w:bookmarkEnd w:id="210"/>
      <w:r/>
      <w:bookmarkEnd w:id="211"/>
      <w:r/>
      <w:bookmarkEnd w:id="212"/>
      <w:r/>
      <w:bookmarkEnd w:id="213"/>
      <w:r/>
      <w:bookmarkEnd w:id="214"/>
      <w:r/>
      <w:r/>
    </w:p>
    <w:p>
      <w:r/>
      <w:r/>
    </w:p>
    <w:p>
      <w:pPr>
        <w:pStyle w:val="86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1"/>
    <w:link w:val="859"/>
    <w:uiPriority w:val="9"/>
    <w:rPr>
      <w:rFonts w:ascii="Arial" w:hAnsi="Arial" w:eastAsia="Arial" w:cs="Arial"/>
      <w:sz w:val="40"/>
      <w:szCs w:val="40"/>
    </w:rPr>
  </w:style>
  <w:style w:type="character" w:styleId="686">
    <w:name w:val="Heading 2 Char"/>
    <w:basedOn w:val="861"/>
    <w:link w:val="860"/>
    <w:uiPriority w:val="9"/>
    <w:rPr>
      <w:rFonts w:ascii="Arial" w:hAnsi="Arial" w:eastAsia="Arial" w:cs="Arial"/>
      <w:sz w:val="34"/>
    </w:rPr>
  </w:style>
  <w:style w:type="paragraph" w:styleId="687">
    <w:name w:val="Heading 3"/>
    <w:basedOn w:val="858"/>
    <w:next w:val="858"/>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basedOn w:val="861"/>
    <w:link w:val="687"/>
    <w:uiPriority w:val="9"/>
    <w:rPr>
      <w:rFonts w:ascii="Arial" w:hAnsi="Arial" w:eastAsia="Arial" w:cs="Arial"/>
      <w:sz w:val="30"/>
      <w:szCs w:val="30"/>
    </w:rPr>
  </w:style>
  <w:style w:type="paragraph" w:styleId="689">
    <w:name w:val="Heading 4"/>
    <w:basedOn w:val="858"/>
    <w:next w:val="858"/>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61"/>
    <w:link w:val="689"/>
    <w:uiPriority w:val="9"/>
    <w:rPr>
      <w:rFonts w:ascii="Arial" w:hAnsi="Arial" w:eastAsia="Arial" w:cs="Arial"/>
      <w:b/>
      <w:bCs/>
      <w:sz w:val="26"/>
      <w:szCs w:val="26"/>
    </w:rPr>
  </w:style>
  <w:style w:type="paragraph" w:styleId="691">
    <w:name w:val="Heading 5"/>
    <w:basedOn w:val="858"/>
    <w:next w:val="858"/>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1"/>
    <w:link w:val="691"/>
    <w:uiPriority w:val="9"/>
    <w:rPr>
      <w:rFonts w:ascii="Arial" w:hAnsi="Arial" w:eastAsia="Arial" w:cs="Arial"/>
      <w:b/>
      <w:bCs/>
      <w:sz w:val="24"/>
      <w:szCs w:val="24"/>
    </w:rPr>
  </w:style>
  <w:style w:type="paragraph" w:styleId="693">
    <w:name w:val="Heading 6"/>
    <w:basedOn w:val="858"/>
    <w:next w:val="858"/>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1"/>
    <w:link w:val="693"/>
    <w:uiPriority w:val="9"/>
    <w:rPr>
      <w:rFonts w:ascii="Arial" w:hAnsi="Arial" w:eastAsia="Arial" w:cs="Arial"/>
      <w:b/>
      <w:bCs/>
      <w:sz w:val="22"/>
      <w:szCs w:val="22"/>
    </w:rPr>
  </w:style>
  <w:style w:type="paragraph" w:styleId="695">
    <w:name w:val="Heading 7"/>
    <w:basedOn w:val="858"/>
    <w:next w:val="858"/>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8"/>
    <w:next w:val="858"/>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8"/>
    <w:next w:val="858"/>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List Paragraph"/>
    <w:basedOn w:val="858"/>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8"/>
    <w:next w:val="858"/>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8"/>
    <w:next w:val="858"/>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8"/>
    <w:next w:val="858"/>
    <w:link w:val="708"/>
    <w:uiPriority w:val="29"/>
    <w:qFormat/>
    <w:pPr>
      <w:ind w:left="720" w:right="720"/>
    </w:pPr>
    <w:rPr>
      <w:i/>
    </w:rPr>
  </w:style>
  <w:style w:type="character" w:styleId="708">
    <w:name w:val="Quote Char"/>
    <w:link w:val="707"/>
    <w:uiPriority w:val="29"/>
    <w:rPr>
      <w:i/>
    </w:rPr>
  </w:style>
  <w:style w:type="paragraph" w:styleId="709">
    <w:name w:val="Intense Quote"/>
    <w:basedOn w:val="858"/>
    <w:next w:val="858"/>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67"/>
    <w:uiPriority w:val="99"/>
  </w:style>
  <w:style w:type="character" w:styleId="712">
    <w:name w:val="Footer Char"/>
    <w:basedOn w:val="861"/>
    <w:link w:val="866"/>
    <w:uiPriority w:val="99"/>
  </w:style>
  <w:style w:type="paragraph" w:styleId="713">
    <w:name w:val="Caption"/>
    <w:basedOn w:val="858"/>
    <w:next w:val="858"/>
    <w:uiPriority w:val="35"/>
    <w:semiHidden/>
    <w:unhideWhenUsed/>
    <w:qFormat/>
    <w:pPr>
      <w:spacing w:line="276" w:lineRule="auto"/>
    </w:pPr>
    <w:rPr>
      <w:b/>
      <w:bCs/>
      <w:color w:val="4f81bd" w:themeColor="accent1"/>
      <w:sz w:val="18"/>
      <w:szCs w:val="18"/>
    </w:rPr>
  </w:style>
  <w:style w:type="character" w:styleId="714">
    <w:name w:val="Caption Char"/>
    <w:basedOn w:val="713"/>
    <w:link w:val="866"/>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9">
    <w:name w:val="Heading 1"/>
    <w:basedOn w:val="858"/>
    <w:next w:val="858"/>
    <w:uiPriority w:val="99"/>
    <w:qFormat/>
    <w:pPr>
      <w:jc w:val="center"/>
      <w:keepNext/>
      <w:outlineLvl w:val="0"/>
    </w:pPr>
    <w:rPr>
      <w:rFonts w:ascii="楷体_GB2312" w:eastAsia="楷体_GB2312"/>
      <w:sz w:val="28"/>
      <w:szCs w:val="28"/>
    </w:rPr>
  </w:style>
  <w:style w:type="paragraph" w:styleId="860">
    <w:name w:val="Heading 2"/>
    <w:basedOn w:val="858"/>
    <w:next w:val="85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正文1"/>
    <w:basedOn w:val="858"/>
    <w:uiPriority w:val="0"/>
    <w:qFormat/>
    <w:pPr>
      <w:ind w:firstLine="420"/>
      <w:spacing w:line="400" w:lineRule="exact"/>
    </w:pPr>
    <w:rPr>
      <w:rFonts w:ascii="宋体" w:hAnsi="宋体"/>
    </w:rPr>
  </w:style>
  <w:style w:type="paragraph" w:styleId="864">
    <w:name w:val="annotation text"/>
    <w:basedOn w:val="858"/>
    <w:uiPriority w:val="0"/>
    <w:qFormat/>
    <w:pPr>
      <w:jc w:val="left"/>
    </w:pPr>
  </w:style>
  <w:style w:type="paragraph" w:styleId="865">
    <w:name w:val="Plain Text"/>
    <w:basedOn w:val="858"/>
    <w:uiPriority w:val="99"/>
    <w:qFormat/>
    <w:rPr>
      <w:rFonts w:ascii="宋体" w:hAnsi="Courier New" w:cs="Courier New"/>
    </w:rPr>
  </w:style>
  <w:style w:type="paragraph" w:styleId="866">
    <w:name w:val="Footer"/>
    <w:basedOn w:val="858"/>
    <w:link w:val="873"/>
    <w:uiPriority w:val="0"/>
    <w:qFormat/>
    <w:pPr>
      <w:jc w:val="left"/>
      <w:tabs>
        <w:tab w:val="center" w:pos="4153" w:leader="none"/>
        <w:tab w:val="right" w:pos="8306" w:leader="none"/>
      </w:tabs>
    </w:pPr>
    <w:rPr>
      <w:sz w:val="18"/>
      <w:szCs w:val="18"/>
    </w:rPr>
  </w:style>
  <w:style w:type="paragraph" w:styleId="867">
    <w:name w:val="Header"/>
    <w:basedOn w:val="858"/>
    <w:link w:val="872"/>
    <w:uiPriority w:val="0"/>
    <w:qFormat/>
    <w:pPr>
      <w:jc w:val="center"/>
      <w:tabs>
        <w:tab w:val="center" w:pos="4153" w:leader="none"/>
        <w:tab w:val="right" w:pos="8306" w:leader="none"/>
      </w:tabs>
      <w:pBdr>
        <w:bottom w:val="single" w:color="auto" w:sz="6" w:space="1"/>
      </w:pBdr>
    </w:pPr>
    <w:rPr>
      <w:sz w:val="18"/>
      <w:szCs w:val="18"/>
    </w:rPr>
  </w:style>
  <w:style w:type="paragraph" w:styleId="868">
    <w:name w:val="HTML Preformatted"/>
    <w:basedOn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69">
    <w:name w:val="Normal (Web)"/>
    <w:basedOn w:val="858"/>
    <w:uiPriority w:val="0"/>
    <w:qFormat/>
    <w:pPr>
      <w:jc w:val="left"/>
      <w:spacing w:beforeAutospacing="1" w:afterAutospacing="1"/>
    </w:pPr>
    <w:rPr>
      <w:rFonts w:cs="Times New Roman"/>
      <w:sz w:val="24"/>
    </w:rPr>
  </w:style>
  <w:style w:type="table" w:styleId="870">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1" w:customStyle="1">
    <w:name w:val="_Style 3"/>
    <w:basedOn w:val="858"/>
    <w:uiPriority w:val="0"/>
    <w:qFormat/>
    <w:pPr>
      <w:ind w:firstLine="420"/>
    </w:pPr>
  </w:style>
  <w:style w:type="character" w:styleId="872" w:customStyle="1">
    <w:name w:val="页眉 Char"/>
    <w:basedOn w:val="861"/>
    <w:link w:val="867"/>
    <w:uiPriority w:val="0"/>
    <w:qFormat/>
    <w:rPr>
      <w:rFonts w:asciiTheme="minorHAnsi" w:hAnsiTheme="minorHAnsi" w:eastAsiaTheme="minorEastAsia" w:cstheme="minorBidi"/>
      <w:sz w:val="18"/>
      <w:szCs w:val="18"/>
    </w:rPr>
  </w:style>
  <w:style w:type="character" w:styleId="873" w:customStyle="1">
    <w:name w:val="页脚 Char"/>
    <w:basedOn w:val="861"/>
    <w:link w:val="866"/>
    <w:uiPriority w:val="0"/>
    <w:qFormat/>
    <w:rPr>
      <w:rFonts w:asciiTheme="minorHAnsi" w:hAnsiTheme="minorHAnsi" w:eastAsiaTheme="minorEastAsia" w:cstheme="minorBidi"/>
      <w:sz w:val="18"/>
      <w:szCs w:val="18"/>
    </w:rPr>
  </w:style>
  <w:style w:type="paragraph" w:styleId="874" w:customStyle="1">
    <w:name w:val="普通正文"/>
    <w:basedOn w:val="858"/>
    <w:uiPriority w:val="0"/>
    <w:qFormat/>
    <w:pPr>
      <w:ind w:firstLine="480"/>
      <w:jc w:val="left"/>
      <w:spacing w:before="120" w:after="120" w:line="360" w:lineRule="auto"/>
    </w:pPr>
    <w:rPr>
      <w:rFonts w:ascii="Arial" w:hAnsi="Arial" w:eastAsia="等线" w:cs="Arial"/>
      <w:sz w:val="24"/>
      <w:szCs w:val="24"/>
    </w:rPr>
  </w:style>
  <w:style w:type="character" w:styleId="875" w:customStyle="1">
    <w:name w:val="NormalCharacter"/>
    <w:uiPriority w:val="0"/>
    <w:qFormat/>
    <w:rPr>
      <w:rFonts w:ascii="Times New Roman" w:hAnsi="Times New Roman" w:eastAsia="宋体" w:cs="Times New Roman"/>
      <w:sz w:val="21"/>
      <w:szCs w:val="21"/>
      <w:lang w:val="en-US" w:eastAsia="zh-CN" w:bidi="ar-SA"/>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张俊东</cp:lastModifiedBy>
  <cp:revision>275</cp:revision>
  <dcterms:created xsi:type="dcterms:W3CDTF">2014-10-29T12:08:00Z</dcterms:created>
  <dcterms:modified xsi:type="dcterms:W3CDTF">2025-12-16T02:34:37Z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6373FD5EE321463DB20B5DCB4EA21715_13</vt:lpwstr>
  </property>
  <property fmtid="{D5CDD505-2E9C-101B-9397-08002B2CF9AE}" pid="4" name="KSOTemplateDocerSaveRecord">
    <vt:lpwstr>eyJoZGlkIjoiNmNjOTQ3MDllNmU1MDdhMDllZjA5MjU4NzIxMDgzMjIiLCJ1c2VySWQiOiIxNTUxODAzMzcxIn0=</vt:lpwstr>
  </property>
</Properties>
</file>